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6BA7" w14:textId="1E5574D9" w:rsidR="00CC0D61" w:rsidRDefault="00CC0D61" w:rsidP="00CC0D61">
      <w:pPr>
        <w:rPr>
          <w:b/>
          <w:bCs/>
        </w:rPr>
      </w:pPr>
      <w:proofErr w:type="spellStart"/>
      <w:r>
        <w:rPr>
          <w:b/>
          <w:bCs/>
        </w:rPr>
        <w:t>Mural</w:t>
      </w:r>
      <w:proofErr w:type="spellEnd"/>
      <w:r>
        <w:rPr>
          <w:b/>
          <w:bCs/>
        </w:rPr>
        <w:t xml:space="preserve"> </w:t>
      </w:r>
      <w:hyperlink r:id="rId8" w:history="1">
        <w:r w:rsidRPr="00CC0D61">
          <w:rPr>
            <w:rStyle w:val="Hyperlinkki"/>
            <w:b/>
            <w:bCs/>
          </w:rPr>
          <w:t>Tiedon huoltovarmuus • Valtiokonttori</w:t>
        </w:r>
      </w:hyperlink>
    </w:p>
    <w:p w14:paraId="6B504686" w14:textId="4ECF0BDA" w:rsidR="00D363D2" w:rsidRDefault="00D363D2" w:rsidP="00CC0D61">
      <w:pPr>
        <w:rPr>
          <w:b/>
          <w:bCs/>
        </w:rPr>
      </w:pPr>
      <w:r>
        <w:rPr>
          <w:b/>
          <w:bCs/>
        </w:rPr>
        <w:t>Tiedonhuoltovarmuus yhteiskunnallisessa päätöksenteossa -työpajasarja</w:t>
      </w:r>
    </w:p>
    <w:p w14:paraId="2F90A196" w14:textId="1B3923CC" w:rsidR="00D363D2" w:rsidRDefault="00D363D2" w:rsidP="00CC0D61">
      <w:pPr>
        <w:rPr>
          <w:b/>
          <w:bCs/>
        </w:rPr>
      </w:pPr>
      <w:r>
        <w:rPr>
          <w:b/>
          <w:bCs/>
        </w:rPr>
        <w:t>Kooste yhteenvedoista</w:t>
      </w:r>
      <w:r w:rsidR="003A4458">
        <w:rPr>
          <w:b/>
          <w:bCs/>
        </w:rPr>
        <w:t xml:space="preserve"> / TI 7.5.2026</w:t>
      </w:r>
    </w:p>
    <w:p w14:paraId="2B1C1C32" w14:textId="77777777" w:rsidR="00D6362B" w:rsidRDefault="00D6362B" w:rsidP="00CC0D61">
      <w:pPr>
        <w:rPr>
          <w:b/>
          <w:bCs/>
        </w:rPr>
      </w:pPr>
    </w:p>
    <w:sdt>
      <w:sdtPr>
        <w:id w:val="1073316997"/>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7EC7246A" w14:textId="40A22BD0" w:rsidR="00324B04" w:rsidRDefault="00324B04">
          <w:pPr>
            <w:pStyle w:val="Sisllysluettelonotsikko"/>
          </w:pPr>
          <w:r>
            <w:t>Sisäl</w:t>
          </w:r>
          <w:r w:rsidR="00833822">
            <w:t>tö</w:t>
          </w:r>
        </w:p>
        <w:p w14:paraId="5E517186" w14:textId="704FA782" w:rsidR="00C23375" w:rsidRDefault="00324B04">
          <w:pPr>
            <w:pStyle w:val="Sisluet2"/>
            <w:tabs>
              <w:tab w:val="right" w:leader="dot" w:pos="9628"/>
            </w:tabs>
            <w:rPr>
              <w:rFonts w:eastAsiaTheme="minorEastAsia"/>
              <w:noProof/>
              <w:lang w:eastAsia="fi-FI"/>
            </w:rPr>
          </w:pPr>
          <w:r>
            <w:fldChar w:fldCharType="begin"/>
          </w:r>
          <w:r>
            <w:instrText xml:space="preserve"> TOC \o "1-3" \h \z \u </w:instrText>
          </w:r>
          <w:r>
            <w:fldChar w:fldCharType="separate"/>
          </w:r>
          <w:hyperlink w:anchor="_Toc229051749" w:history="1">
            <w:r w:rsidR="00C23375" w:rsidRPr="002B4A1B">
              <w:rPr>
                <w:rStyle w:val="Hyperlinkki"/>
                <w:noProof/>
              </w:rPr>
              <w:t>0 työpajan1.  ennakkotehtävä: Mitä tiedon huoltovarmuus tarkoittaa sinun työssäsi?</w:t>
            </w:r>
            <w:r w:rsidR="00C23375">
              <w:rPr>
                <w:noProof/>
                <w:webHidden/>
              </w:rPr>
              <w:tab/>
            </w:r>
            <w:r w:rsidR="00C23375">
              <w:rPr>
                <w:noProof/>
                <w:webHidden/>
              </w:rPr>
              <w:fldChar w:fldCharType="begin"/>
            </w:r>
            <w:r w:rsidR="00C23375">
              <w:rPr>
                <w:noProof/>
                <w:webHidden/>
              </w:rPr>
              <w:instrText xml:space="preserve"> PAGEREF _Toc229051749 \h </w:instrText>
            </w:r>
            <w:r w:rsidR="00C23375">
              <w:rPr>
                <w:noProof/>
                <w:webHidden/>
              </w:rPr>
            </w:r>
            <w:r w:rsidR="00C23375">
              <w:rPr>
                <w:noProof/>
                <w:webHidden/>
              </w:rPr>
              <w:fldChar w:fldCharType="separate"/>
            </w:r>
            <w:r w:rsidR="00C23375">
              <w:rPr>
                <w:noProof/>
                <w:webHidden/>
              </w:rPr>
              <w:t>2</w:t>
            </w:r>
            <w:r w:rsidR="00C23375">
              <w:rPr>
                <w:noProof/>
                <w:webHidden/>
              </w:rPr>
              <w:fldChar w:fldCharType="end"/>
            </w:r>
          </w:hyperlink>
        </w:p>
        <w:p w14:paraId="757D1B83" w14:textId="5A5AE5D0" w:rsidR="00C23375" w:rsidRDefault="00C23375">
          <w:pPr>
            <w:pStyle w:val="Sisluet2"/>
            <w:tabs>
              <w:tab w:val="left" w:pos="720"/>
              <w:tab w:val="right" w:leader="dot" w:pos="9628"/>
            </w:tabs>
            <w:rPr>
              <w:rFonts w:eastAsiaTheme="minorEastAsia"/>
              <w:noProof/>
              <w:lang w:eastAsia="fi-FI"/>
            </w:rPr>
          </w:pPr>
          <w:hyperlink w:anchor="_Toc229051750" w:history="1">
            <w:r w:rsidRPr="002B4A1B">
              <w:rPr>
                <w:rStyle w:val="Hyperlinkki"/>
                <w:noProof/>
              </w:rPr>
              <w:t>1.</w:t>
            </w:r>
            <w:r>
              <w:rPr>
                <w:rFonts w:eastAsiaTheme="minorEastAsia"/>
                <w:noProof/>
                <w:lang w:eastAsia="fi-FI"/>
              </w:rPr>
              <w:tab/>
            </w:r>
            <w:r w:rsidRPr="002B4A1B">
              <w:rPr>
                <w:rStyle w:val="Hyperlinkki"/>
                <w:noProof/>
              </w:rPr>
              <w:t>Tiedon huoltovarmuus työpaja 1. 13.4.2026 Kooste ja yhteenveto työpajasta</w:t>
            </w:r>
            <w:r>
              <w:rPr>
                <w:noProof/>
                <w:webHidden/>
              </w:rPr>
              <w:tab/>
            </w:r>
            <w:r>
              <w:rPr>
                <w:noProof/>
                <w:webHidden/>
              </w:rPr>
              <w:fldChar w:fldCharType="begin"/>
            </w:r>
            <w:r>
              <w:rPr>
                <w:noProof/>
                <w:webHidden/>
              </w:rPr>
              <w:instrText xml:space="preserve"> PAGEREF _Toc229051750 \h </w:instrText>
            </w:r>
            <w:r>
              <w:rPr>
                <w:noProof/>
                <w:webHidden/>
              </w:rPr>
            </w:r>
            <w:r>
              <w:rPr>
                <w:noProof/>
                <w:webHidden/>
              </w:rPr>
              <w:fldChar w:fldCharType="separate"/>
            </w:r>
            <w:r>
              <w:rPr>
                <w:noProof/>
                <w:webHidden/>
              </w:rPr>
              <w:t>3</w:t>
            </w:r>
            <w:r>
              <w:rPr>
                <w:noProof/>
                <w:webHidden/>
              </w:rPr>
              <w:fldChar w:fldCharType="end"/>
            </w:r>
          </w:hyperlink>
        </w:p>
        <w:p w14:paraId="5B9557C4" w14:textId="6BCAEDA1" w:rsidR="00C23375" w:rsidRDefault="00C23375">
          <w:pPr>
            <w:pStyle w:val="Sisluet2"/>
            <w:tabs>
              <w:tab w:val="left" w:pos="720"/>
              <w:tab w:val="right" w:leader="dot" w:pos="9628"/>
            </w:tabs>
            <w:rPr>
              <w:rFonts w:eastAsiaTheme="minorEastAsia"/>
              <w:noProof/>
              <w:lang w:eastAsia="fi-FI"/>
            </w:rPr>
          </w:pPr>
          <w:hyperlink w:anchor="_Toc229051751" w:history="1">
            <w:r w:rsidRPr="002B4A1B">
              <w:rPr>
                <w:rStyle w:val="Hyperlinkki"/>
                <w:noProof/>
              </w:rPr>
              <w:t>A.</w:t>
            </w:r>
            <w:r>
              <w:rPr>
                <w:rFonts w:eastAsiaTheme="minorEastAsia"/>
                <w:noProof/>
                <w:lang w:eastAsia="fi-FI"/>
              </w:rPr>
              <w:tab/>
            </w:r>
            <w:r w:rsidRPr="002B4A1B">
              <w:rPr>
                <w:rStyle w:val="Hyperlinkki"/>
                <w:noProof/>
              </w:rPr>
              <w:t>Millaista osaamista pitäisi kehittää liittyen tiedon huoltovarmuuteen?</w:t>
            </w:r>
            <w:r>
              <w:rPr>
                <w:noProof/>
                <w:webHidden/>
              </w:rPr>
              <w:tab/>
            </w:r>
            <w:r>
              <w:rPr>
                <w:noProof/>
                <w:webHidden/>
              </w:rPr>
              <w:fldChar w:fldCharType="begin"/>
            </w:r>
            <w:r>
              <w:rPr>
                <w:noProof/>
                <w:webHidden/>
              </w:rPr>
              <w:instrText xml:space="preserve"> PAGEREF _Toc229051751 \h </w:instrText>
            </w:r>
            <w:r>
              <w:rPr>
                <w:noProof/>
                <w:webHidden/>
              </w:rPr>
            </w:r>
            <w:r>
              <w:rPr>
                <w:noProof/>
                <w:webHidden/>
              </w:rPr>
              <w:fldChar w:fldCharType="separate"/>
            </w:r>
            <w:r>
              <w:rPr>
                <w:noProof/>
                <w:webHidden/>
              </w:rPr>
              <w:t>3</w:t>
            </w:r>
            <w:r>
              <w:rPr>
                <w:noProof/>
                <w:webHidden/>
              </w:rPr>
              <w:fldChar w:fldCharType="end"/>
            </w:r>
          </w:hyperlink>
        </w:p>
        <w:p w14:paraId="0B54D8B1" w14:textId="3DBFEEEE" w:rsidR="00C23375" w:rsidRDefault="00C23375">
          <w:pPr>
            <w:pStyle w:val="Sisluet2"/>
            <w:tabs>
              <w:tab w:val="left" w:pos="720"/>
              <w:tab w:val="right" w:leader="dot" w:pos="9628"/>
            </w:tabs>
            <w:rPr>
              <w:rFonts w:eastAsiaTheme="minorEastAsia"/>
              <w:noProof/>
              <w:lang w:eastAsia="fi-FI"/>
            </w:rPr>
          </w:pPr>
          <w:hyperlink w:anchor="_Toc229051752" w:history="1">
            <w:r w:rsidRPr="002B4A1B">
              <w:rPr>
                <w:rStyle w:val="Hyperlinkki"/>
                <w:noProof/>
              </w:rPr>
              <w:t>B.</w:t>
            </w:r>
            <w:r>
              <w:rPr>
                <w:rFonts w:eastAsiaTheme="minorEastAsia"/>
                <w:noProof/>
                <w:lang w:eastAsia="fi-FI"/>
              </w:rPr>
              <w:tab/>
            </w:r>
            <w:r w:rsidRPr="002B4A1B">
              <w:rPr>
                <w:rStyle w:val="Hyperlinkki"/>
                <w:noProof/>
              </w:rPr>
              <w:t>Mitkä ovat keskeisimmät esteet tiedon huoltovarmuudelle?</w:t>
            </w:r>
            <w:r>
              <w:rPr>
                <w:noProof/>
                <w:webHidden/>
              </w:rPr>
              <w:tab/>
            </w:r>
            <w:r>
              <w:rPr>
                <w:noProof/>
                <w:webHidden/>
              </w:rPr>
              <w:fldChar w:fldCharType="begin"/>
            </w:r>
            <w:r>
              <w:rPr>
                <w:noProof/>
                <w:webHidden/>
              </w:rPr>
              <w:instrText xml:space="preserve"> PAGEREF _Toc229051752 \h </w:instrText>
            </w:r>
            <w:r>
              <w:rPr>
                <w:noProof/>
                <w:webHidden/>
              </w:rPr>
            </w:r>
            <w:r>
              <w:rPr>
                <w:noProof/>
                <w:webHidden/>
              </w:rPr>
              <w:fldChar w:fldCharType="separate"/>
            </w:r>
            <w:r>
              <w:rPr>
                <w:noProof/>
                <w:webHidden/>
              </w:rPr>
              <w:t>4</w:t>
            </w:r>
            <w:r>
              <w:rPr>
                <w:noProof/>
                <w:webHidden/>
              </w:rPr>
              <w:fldChar w:fldCharType="end"/>
            </w:r>
          </w:hyperlink>
        </w:p>
        <w:p w14:paraId="5109B3A6" w14:textId="7186F8D2" w:rsidR="00C23375" w:rsidRDefault="00C23375">
          <w:pPr>
            <w:pStyle w:val="Sisluet2"/>
            <w:tabs>
              <w:tab w:val="left" w:pos="720"/>
              <w:tab w:val="right" w:leader="dot" w:pos="9628"/>
            </w:tabs>
            <w:rPr>
              <w:rFonts w:eastAsiaTheme="minorEastAsia"/>
              <w:noProof/>
              <w:lang w:eastAsia="fi-FI"/>
            </w:rPr>
          </w:pPr>
          <w:hyperlink w:anchor="_Toc229051753" w:history="1">
            <w:r w:rsidRPr="002B4A1B">
              <w:rPr>
                <w:rStyle w:val="Hyperlinkki"/>
                <w:noProof/>
              </w:rPr>
              <w:t>C.</w:t>
            </w:r>
            <w:r>
              <w:rPr>
                <w:rFonts w:eastAsiaTheme="minorEastAsia"/>
                <w:noProof/>
                <w:lang w:eastAsia="fi-FI"/>
              </w:rPr>
              <w:tab/>
            </w:r>
            <w:r w:rsidRPr="002B4A1B">
              <w:rPr>
                <w:rStyle w:val="Hyperlinkki"/>
                <w:noProof/>
              </w:rPr>
              <w:t>Miten tunnistetaan, mikä tieto on strategisesti tärkeää tiedon huoltovarmuuden näkökulmasta?</w:t>
            </w:r>
            <w:r>
              <w:rPr>
                <w:noProof/>
                <w:webHidden/>
              </w:rPr>
              <w:tab/>
            </w:r>
            <w:r>
              <w:rPr>
                <w:noProof/>
                <w:webHidden/>
              </w:rPr>
              <w:fldChar w:fldCharType="begin"/>
            </w:r>
            <w:r>
              <w:rPr>
                <w:noProof/>
                <w:webHidden/>
              </w:rPr>
              <w:instrText xml:space="preserve"> PAGEREF _Toc229051753 \h </w:instrText>
            </w:r>
            <w:r>
              <w:rPr>
                <w:noProof/>
                <w:webHidden/>
              </w:rPr>
            </w:r>
            <w:r>
              <w:rPr>
                <w:noProof/>
                <w:webHidden/>
              </w:rPr>
              <w:fldChar w:fldCharType="separate"/>
            </w:r>
            <w:r>
              <w:rPr>
                <w:noProof/>
                <w:webHidden/>
              </w:rPr>
              <w:t>4</w:t>
            </w:r>
            <w:r>
              <w:rPr>
                <w:noProof/>
                <w:webHidden/>
              </w:rPr>
              <w:fldChar w:fldCharType="end"/>
            </w:r>
          </w:hyperlink>
        </w:p>
        <w:p w14:paraId="7C3DCDBA" w14:textId="6264B7E6" w:rsidR="00C23375" w:rsidRDefault="00C23375">
          <w:pPr>
            <w:pStyle w:val="Sisluet2"/>
            <w:tabs>
              <w:tab w:val="left" w:pos="720"/>
              <w:tab w:val="right" w:leader="dot" w:pos="9628"/>
            </w:tabs>
            <w:rPr>
              <w:rFonts w:eastAsiaTheme="minorEastAsia"/>
              <w:noProof/>
              <w:lang w:eastAsia="fi-FI"/>
            </w:rPr>
          </w:pPr>
          <w:hyperlink w:anchor="_Toc229051754" w:history="1">
            <w:r w:rsidRPr="002B4A1B">
              <w:rPr>
                <w:rStyle w:val="Hyperlinkki"/>
                <w:noProof/>
              </w:rPr>
              <w:t>D.</w:t>
            </w:r>
            <w:r>
              <w:rPr>
                <w:rFonts w:eastAsiaTheme="minorEastAsia"/>
                <w:noProof/>
                <w:lang w:eastAsia="fi-FI"/>
              </w:rPr>
              <w:tab/>
            </w:r>
            <w:r w:rsidRPr="002B4A1B">
              <w:rPr>
                <w:rStyle w:val="Hyperlinkki"/>
                <w:noProof/>
              </w:rPr>
              <w:t>Mistä pitäisi aloittaa yhteiskunnallisen päätöksenteon tiedon huoltovarmuuden turvaaminen</w:t>
            </w:r>
            <w:r>
              <w:rPr>
                <w:noProof/>
                <w:webHidden/>
              </w:rPr>
              <w:tab/>
            </w:r>
            <w:r>
              <w:rPr>
                <w:noProof/>
                <w:webHidden/>
              </w:rPr>
              <w:fldChar w:fldCharType="begin"/>
            </w:r>
            <w:r>
              <w:rPr>
                <w:noProof/>
                <w:webHidden/>
              </w:rPr>
              <w:instrText xml:space="preserve"> PAGEREF _Toc229051754 \h </w:instrText>
            </w:r>
            <w:r>
              <w:rPr>
                <w:noProof/>
                <w:webHidden/>
              </w:rPr>
            </w:r>
            <w:r>
              <w:rPr>
                <w:noProof/>
                <w:webHidden/>
              </w:rPr>
              <w:fldChar w:fldCharType="separate"/>
            </w:r>
            <w:r>
              <w:rPr>
                <w:noProof/>
                <w:webHidden/>
              </w:rPr>
              <w:t>4</w:t>
            </w:r>
            <w:r>
              <w:rPr>
                <w:noProof/>
                <w:webHidden/>
              </w:rPr>
              <w:fldChar w:fldCharType="end"/>
            </w:r>
          </w:hyperlink>
        </w:p>
        <w:p w14:paraId="6A0A6462" w14:textId="27C02203" w:rsidR="00C23375" w:rsidRDefault="00C23375">
          <w:pPr>
            <w:pStyle w:val="Sisluet2"/>
            <w:tabs>
              <w:tab w:val="left" w:pos="720"/>
              <w:tab w:val="right" w:leader="dot" w:pos="9628"/>
            </w:tabs>
            <w:rPr>
              <w:rFonts w:eastAsiaTheme="minorEastAsia"/>
              <w:noProof/>
              <w:lang w:eastAsia="fi-FI"/>
            </w:rPr>
          </w:pPr>
          <w:hyperlink w:anchor="_Toc229051755" w:history="1">
            <w:r w:rsidRPr="002B4A1B">
              <w:rPr>
                <w:rStyle w:val="Hyperlinkki"/>
                <w:noProof/>
              </w:rPr>
              <w:t>2.</w:t>
            </w:r>
            <w:r>
              <w:rPr>
                <w:rFonts w:eastAsiaTheme="minorEastAsia"/>
                <w:noProof/>
                <w:lang w:eastAsia="fi-FI"/>
              </w:rPr>
              <w:tab/>
            </w:r>
            <w:r w:rsidRPr="002B4A1B">
              <w:rPr>
                <w:rStyle w:val="Hyperlinkki"/>
                <w:noProof/>
              </w:rPr>
              <w:t>Tiedon huoltovarmuus työpaja 2. 13.4.2026  Kooste ja yhteenveto työpajasta</w:t>
            </w:r>
            <w:r>
              <w:rPr>
                <w:noProof/>
                <w:webHidden/>
              </w:rPr>
              <w:tab/>
            </w:r>
            <w:r>
              <w:rPr>
                <w:noProof/>
                <w:webHidden/>
              </w:rPr>
              <w:fldChar w:fldCharType="begin"/>
            </w:r>
            <w:r>
              <w:rPr>
                <w:noProof/>
                <w:webHidden/>
              </w:rPr>
              <w:instrText xml:space="preserve"> PAGEREF _Toc229051755 \h </w:instrText>
            </w:r>
            <w:r>
              <w:rPr>
                <w:noProof/>
                <w:webHidden/>
              </w:rPr>
            </w:r>
            <w:r>
              <w:rPr>
                <w:noProof/>
                <w:webHidden/>
              </w:rPr>
              <w:fldChar w:fldCharType="separate"/>
            </w:r>
            <w:r>
              <w:rPr>
                <w:noProof/>
                <w:webHidden/>
              </w:rPr>
              <w:t>5</w:t>
            </w:r>
            <w:r>
              <w:rPr>
                <w:noProof/>
                <w:webHidden/>
              </w:rPr>
              <w:fldChar w:fldCharType="end"/>
            </w:r>
          </w:hyperlink>
        </w:p>
        <w:p w14:paraId="2BBA01B5" w14:textId="4FE0E814" w:rsidR="00C23375" w:rsidRDefault="00C23375">
          <w:pPr>
            <w:pStyle w:val="Sisluet2"/>
            <w:tabs>
              <w:tab w:val="left" w:pos="720"/>
              <w:tab w:val="right" w:leader="dot" w:pos="9628"/>
            </w:tabs>
            <w:rPr>
              <w:rFonts w:eastAsiaTheme="minorEastAsia"/>
              <w:noProof/>
              <w:lang w:eastAsia="fi-FI"/>
            </w:rPr>
          </w:pPr>
          <w:hyperlink w:anchor="_Toc229051756" w:history="1">
            <w:r w:rsidRPr="002B4A1B">
              <w:rPr>
                <w:rStyle w:val="Hyperlinkki"/>
                <w:noProof/>
              </w:rPr>
              <w:t>A.</w:t>
            </w:r>
            <w:r>
              <w:rPr>
                <w:rFonts w:eastAsiaTheme="minorEastAsia"/>
                <w:noProof/>
                <w:lang w:eastAsia="fi-FI"/>
              </w:rPr>
              <w:tab/>
            </w:r>
            <w:r w:rsidRPr="002B4A1B">
              <w:rPr>
                <w:rStyle w:val="Hyperlinkki"/>
                <w:noProof/>
              </w:rPr>
              <w:t>Mitkä rakenteet tukevat tiedon huoltovarmuutta</w:t>
            </w:r>
            <w:r>
              <w:rPr>
                <w:noProof/>
                <w:webHidden/>
              </w:rPr>
              <w:tab/>
            </w:r>
            <w:r>
              <w:rPr>
                <w:noProof/>
                <w:webHidden/>
              </w:rPr>
              <w:fldChar w:fldCharType="begin"/>
            </w:r>
            <w:r>
              <w:rPr>
                <w:noProof/>
                <w:webHidden/>
              </w:rPr>
              <w:instrText xml:space="preserve"> PAGEREF _Toc229051756 \h </w:instrText>
            </w:r>
            <w:r>
              <w:rPr>
                <w:noProof/>
                <w:webHidden/>
              </w:rPr>
            </w:r>
            <w:r>
              <w:rPr>
                <w:noProof/>
                <w:webHidden/>
              </w:rPr>
              <w:fldChar w:fldCharType="separate"/>
            </w:r>
            <w:r>
              <w:rPr>
                <w:noProof/>
                <w:webHidden/>
              </w:rPr>
              <w:t>6</w:t>
            </w:r>
            <w:r>
              <w:rPr>
                <w:noProof/>
                <w:webHidden/>
              </w:rPr>
              <w:fldChar w:fldCharType="end"/>
            </w:r>
          </w:hyperlink>
        </w:p>
        <w:p w14:paraId="19E04B22" w14:textId="27735D20" w:rsidR="00C23375" w:rsidRDefault="00C23375">
          <w:pPr>
            <w:pStyle w:val="Sisluet2"/>
            <w:tabs>
              <w:tab w:val="left" w:pos="720"/>
              <w:tab w:val="right" w:leader="dot" w:pos="9628"/>
            </w:tabs>
            <w:rPr>
              <w:rFonts w:eastAsiaTheme="minorEastAsia"/>
              <w:noProof/>
              <w:lang w:eastAsia="fi-FI"/>
            </w:rPr>
          </w:pPr>
          <w:hyperlink w:anchor="_Toc229051757" w:history="1">
            <w:r w:rsidRPr="002B4A1B">
              <w:rPr>
                <w:rStyle w:val="Hyperlinkki"/>
                <w:noProof/>
              </w:rPr>
              <w:t>B.</w:t>
            </w:r>
            <w:r>
              <w:rPr>
                <w:rFonts w:eastAsiaTheme="minorEastAsia"/>
                <w:noProof/>
                <w:lang w:eastAsia="fi-FI"/>
              </w:rPr>
              <w:tab/>
            </w:r>
            <w:r w:rsidRPr="002B4A1B">
              <w:rPr>
                <w:rStyle w:val="Hyperlinkki"/>
                <w:noProof/>
              </w:rPr>
              <w:t>Mitkä rakenteet estävät tiedon huoltovarmuutta</w:t>
            </w:r>
            <w:r>
              <w:rPr>
                <w:noProof/>
                <w:webHidden/>
              </w:rPr>
              <w:tab/>
            </w:r>
            <w:r>
              <w:rPr>
                <w:noProof/>
                <w:webHidden/>
              </w:rPr>
              <w:fldChar w:fldCharType="begin"/>
            </w:r>
            <w:r>
              <w:rPr>
                <w:noProof/>
                <w:webHidden/>
              </w:rPr>
              <w:instrText xml:space="preserve"> PAGEREF _Toc229051757 \h </w:instrText>
            </w:r>
            <w:r>
              <w:rPr>
                <w:noProof/>
                <w:webHidden/>
              </w:rPr>
            </w:r>
            <w:r>
              <w:rPr>
                <w:noProof/>
                <w:webHidden/>
              </w:rPr>
              <w:fldChar w:fldCharType="separate"/>
            </w:r>
            <w:r>
              <w:rPr>
                <w:noProof/>
                <w:webHidden/>
              </w:rPr>
              <w:t>7</w:t>
            </w:r>
            <w:r>
              <w:rPr>
                <w:noProof/>
                <w:webHidden/>
              </w:rPr>
              <w:fldChar w:fldCharType="end"/>
            </w:r>
          </w:hyperlink>
        </w:p>
        <w:p w14:paraId="4CAF0AAD" w14:textId="14FB2E29" w:rsidR="00C23375" w:rsidRDefault="00C23375">
          <w:pPr>
            <w:pStyle w:val="Sisluet2"/>
            <w:tabs>
              <w:tab w:val="left" w:pos="720"/>
              <w:tab w:val="right" w:leader="dot" w:pos="9628"/>
            </w:tabs>
            <w:rPr>
              <w:rFonts w:eastAsiaTheme="minorEastAsia"/>
              <w:noProof/>
              <w:lang w:eastAsia="fi-FI"/>
            </w:rPr>
          </w:pPr>
          <w:hyperlink w:anchor="_Toc229051758" w:history="1">
            <w:r w:rsidRPr="002B4A1B">
              <w:rPr>
                <w:rStyle w:val="Hyperlinkki"/>
                <w:noProof/>
              </w:rPr>
              <w:t>C.</w:t>
            </w:r>
            <w:r>
              <w:rPr>
                <w:rFonts w:eastAsiaTheme="minorEastAsia"/>
                <w:noProof/>
                <w:lang w:eastAsia="fi-FI"/>
              </w:rPr>
              <w:tab/>
            </w:r>
            <w:r w:rsidRPr="002B4A1B">
              <w:rPr>
                <w:rStyle w:val="Hyperlinkki"/>
                <w:noProof/>
              </w:rPr>
              <w:t>Mitkä rakenteet puuttuvat tiedon huoltovarmuuden näkökulmasta</w:t>
            </w:r>
            <w:r>
              <w:rPr>
                <w:noProof/>
                <w:webHidden/>
              </w:rPr>
              <w:tab/>
            </w:r>
            <w:r>
              <w:rPr>
                <w:noProof/>
                <w:webHidden/>
              </w:rPr>
              <w:fldChar w:fldCharType="begin"/>
            </w:r>
            <w:r>
              <w:rPr>
                <w:noProof/>
                <w:webHidden/>
              </w:rPr>
              <w:instrText xml:space="preserve"> PAGEREF _Toc229051758 \h </w:instrText>
            </w:r>
            <w:r>
              <w:rPr>
                <w:noProof/>
                <w:webHidden/>
              </w:rPr>
            </w:r>
            <w:r>
              <w:rPr>
                <w:noProof/>
                <w:webHidden/>
              </w:rPr>
              <w:fldChar w:fldCharType="separate"/>
            </w:r>
            <w:r>
              <w:rPr>
                <w:noProof/>
                <w:webHidden/>
              </w:rPr>
              <w:t>7</w:t>
            </w:r>
            <w:r>
              <w:rPr>
                <w:noProof/>
                <w:webHidden/>
              </w:rPr>
              <w:fldChar w:fldCharType="end"/>
            </w:r>
          </w:hyperlink>
        </w:p>
        <w:p w14:paraId="723978F2" w14:textId="7C66BF31" w:rsidR="00C23375" w:rsidRDefault="00C23375">
          <w:pPr>
            <w:pStyle w:val="Sisluet2"/>
            <w:tabs>
              <w:tab w:val="left" w:pos="720"/>
              <w:tab w:val="right" w:leader="dot" w:pos="9628"/>
            </w:tabs>
            <w:rPr>
              <w:rFonts w:eastAsiaTheme="minorEastAsia"/>
              <w:noProof/>
              <w:lang w:eastAsia="fi-FI"/>
            </w:rPr>
          </w:pPr>
          <w:hyperlink w:anchor="_Toc229051759" w:history="1">
            <w:r w:rsidRPr="002B4A1B">
              <w:rPr>
                <w:rStyle w:val="Hyperlinkki"/>
                <w:noProof/>
              </w:rPr>
              <w:t>3.</w:t>
            </w:r>
            <w:r>
              <w:rPr>
                <w:rFonts w:eastAsiaTheme="minorEastAsia"/>
                <w:noProof/>
                <w:lang w:eastAsia="fi-FI"/>
              </w:rPr>
              <w:tab/>
            </w:r>
            <w:r w:rsidRPr="002B4A1B">
              <w:rPr>
                <w:rStyle w:val="Hyperlinkki"/>
                <w:noProof/>
              </w:rPr>
              <w:t>Tiedon huoltovarmuus työpaja 3. ( 4.5.2026)  Kooste ja yhteenveto työpajasta</w:t>
            </w:r>
            <w:r>
              <w:rPr>
                <w:noProof/>
                <w:webHidden/>
              </w:rPr>
              <w:tab/>
            </w:r>
            <w:r>
              <w:rPr>
                <w:noProof/>
                <w:webHidden/>
              </w:rPr>
              <w:fldChar w:fldCharType="begin"/>
            </w:r>
            <w:r>
              <w:rPr>
                <w:noProof/>
                <w:webHidden/>
              </w:rPr>
              <w:instrText xml:space="preserve"> PAGEREF _Toc229051759 \h </w:instrText>
            </w:r>
            <w:r>
              <w:rPr>
                <w:noProof/>
                <w:webHidden/>
              </w:rPr>
            </w:r>
            <w:r>
              <w:rPr>
                <w:noProof/>
                <w:webHidden/>
              </w:rPr>
              <w:fldChar w:fldCharType="separate"/>
            </w:r>
            <w:r>
              <w:rPr>
                <w:noProof/>
                <w:webHidden/>
              </w:rPr>
              <w:t>8</w:t>
            </w:r>
            <w:r>
              <w:rPr>
                <w:noProof/>
                <w:webHidden/>
              </w:rPr>
              <w:fldChar w:fldCharType="end"/>
            </w:r>
          </w:hyperlink>
        </w:p>
        <w:p w14:paraId="21E1BD8C" w14:textId="00B6EC74" w:rsidR="00C23375" w:rsidRDefault="00C23375">
          <w:pPr>
            <w:pStyle w:val="Sisluet2"/>
            <w:tabs>
              <w:tab w:val="left" w:pos="720"/>
              <w:tab w:val="right" w:leader="dot" w:pos="9628"/>
            </w:tabs>
            <w:rPr>
              <w:rFonts w:eastAsiaTheme="minorEastAsia"/>
              <w:noProof/>
              <w:lang w:eastAsia="fi-FI"/>
            </w:rPr>
          </w:pPr>
          <w:hyperlink w:anchor="_Toc229051760" w:history="1">
            <w:r w:rsidRPr="002B4A1B">
              <w:rPr>
                <w:rStyle w:val="Hyperlinkki"/>
                <w:noProof/>
              </w:rPr>
              <w:t>A.</w:t>
            </w:r>
            <w:r>
              <w:rPr>
                <w:rFonts w:eastAsiaTheme="minorEastAsia"/>
                <w:noProof/>
                <w:lang w:eastAsia="fi-FI"/>
              </w:rPr>
              <w:tab/>
            </w:r>
            <w:r w:rsidRPr="002B4A1B">
              <w:rPr>
                <w:rStyle w:val="Hyperlinkki"/>
                <w:noProof/>
              </w:rPr>
              <w:t>Millainen tieto on ydintehtävänne kannalta kriittisintä?</w:t>
            </w:r>
            <w:r>
              <w:rPr>
                <w:noProof/>
                <w:webHidden/>
              </w:rPr>
              <w:tab/>
            </w:r>
            <w:r>
              <w:rPr>
                <w:noProof/>
                <w:webHidden/>
              </w:rPr>
              <w:fldChar w:fldCharType="begin"/>
            </w:r>
            <w:r>
              <w:rPr>
                <w:noProof/>
                <w:webHidden/>
              </w:rPr>
              <w:instrText xml:space="preserve"> PAGEREF _Toc229051760 \h </w:instrText>
            </w:r>
            <w:r>
              <w:rPr>
                <w:noProof/>
                <w:webHidden/>
              </w:rPr>
            </w:r>
            <w:r>
              <w:rPr>
                <w:noProof/>
                <w:webHidden/>
              </w:rPr>
              <w:fldChar w:fldCharType="separate"/>
            </w:r>
            <w:r>
              <w:rPr>
                <w:noProof/>
                <w:webHidden/>
              </w:rPr>
              <w:t>9</w:t>
            </w:r>
            <w:r>
              <w:rPr>
                <w:noProof/>
                <w:webHidden/>
              </w:rPr>
              <w:fldChar w:fldCharType="end"/>
            </w:r>
          </w:hyperlink>
        </w:p>
        <w:p w14:paraId="6C317168" w14:textId="1CDD42A2" w:rsidR="00C23375" w:rsidRDefault="00C23375">
          <w:pPr>
            <w:pStyle w:val="Sisluet2"/>
            <w:tabs>
              <w:tab w:val="left" w:pos="720"/>
              <w:tab w:val="right" w:leader="dot" w:pos="9628"/>
            </w:tabs>
            <w:rPr>
              <w:rFonts w:eastAsiaTheme="minorEastAsia"/>
              <w:noProof/>
              <w:lang w:eastAsia="fi-FI"/>
            </w:rPr>
          </w:pPr>
          <w:hyperlink w:anchor="_Toc229051761" w:history="1">
            <w:r w:rsidRPr="002B4A1B">
              <w:rPr>
                <w:rStyle w:val="Hyperlinkki"/>
                <w:noProof/>
              </w:rPr>
              <w:t>B.</w:t>
            </w:r>
            <w:r>
              <w:rPr>
                <w:rFonts w:eastAsiaTheme="minorEastAsia"/>
                <w:noProof/>
                <w:lang w:eastAsia="fi-FI"/>
              </w:rPr>
              <w:tab/>
            </w:r>
            <w:r w:rsidRPr="002B4A1B">
              <w:rPr>
                <w:rStyle w:val="Hyperlinkki"/>
                <w:noProof/>
              </w:rPr>
              <w:t>Miten tunnistetaan yhteisesti merkittävä tieto yli virastorajojen?</w:t>
            </w:r>
            <w:r>
              <w:rPr>
                <w:noProof/>
                <w:webHidden/>
              </w:rPr>
              <w:tab/>
            </w:r>
            <w:r>
              <w:rPr>
                <w:noProof/>
                <w:webHidden/>
              </w:rPr>
              <w:fldChar w:fldCharType="begin"/>
            </w:r>
            <w:r>
              <w:rPr>
                <w:noProof/>
                <w:webHidden/>
              </w:rPr>
              <w:instrText xml:space="preserve"> PAGEREF _Toc229051761 \h </w:instrText>
            </w:r>
            <w:r>
              <w:rPr>
                <w:noProof/>
                <w:webHidden/>
              </w:rPr>
            </w:r>
            <w:r>
              <w:rPr>
                <w:noProof/>
                <w:webHidden/>
              </w:rPr>
              <w:fldChar w:fldCharType="separate"/>
            </w:r>
            <w:r>
              <w:rPr>
                <w:noProof/>
                <w:webHidden/>
              </w:rPr>
              <w:t>10</w:t>
            </w:r>
            <w:r>
              <w:rPr>
                <w:noProof/>
                <w:webHidden/>
              </w:rPr>
              <w:fldChar w:fldCharType="end"/>
            </w:r>
          </w:hyperlink>
        </w:p>
        <w:p w14:paraId="3FD8A2E9" w14:textId="38A7B0A2" w:rsidR="00C23375" w:rsidRDefault="00C23375">
          <w:pPr>
            <w:pStyle w:val="Sisluet2"/>
            <w:tabs>
              <w:tab w:val="left" w:pos="720"/>
              <w:tab w:val="right" w:leader="dot" w:pos="9628"/>
            </w:tabs>
            <w:rPr>
              <w:rFonts w:eastAsiaTheme="minorEastAsia"/>
              <w:noProof/>
              <w:lang w:eastAsia="fi-FI"/>
            </w:rPr>
          </w:pPr>
          <w:hyperlink w:anchor="_Toc229051762" w:history="1">
            <w:r w:rsidRPr="002B4A1B">
              <w:rPr>
                <w:rStyle w:val="Hyperlinkki"/>
                <w:noProof/>
              </w:rPr>
              <w:t>C.</w:t>
            </w:r>
            <w:r>
              <w:rPr>
                <w:rFonts w:eastAsiaTheme="minorEastAsia"/>
                <w:noProof/>
                <w:lang w:eastAsia="fi-FI"/>
              </w:rPr>
              <w:tab/>
            </w:r>
            <w:r w:rsidRPr="002B4A1B">
              <w:rPr>
                <w:rStyle w:val="Hyperlinkki"/>
                <w:noProof/>
              </w:rPr>
              <w:t>Mistä tunnistaa, että tieto on yhteiskunnallisesti tärkeää?</w:t>
            </w:r>
            <w:r>
              <w:rPr>
                <w:noProof/>
                <w:webHidden/>
              </w:rPr>
              <w:tab/>
            </w:r>
            <w:r>
              <w:rPr>
                <w:noProof/>
                <w:webHidden/>
              </w:rPr>
              <w:fldChar w:fldCharType="begin"/>
            </w:r>
            <w:r>
              <w:rPr>
                <w:noProof/>
                <w:webHidden/>
              </w:rPr>
              <w:instrText xml:space="preserve"> PAGEREF _Toc229051762 \h </w:instrText>
            </w:r>
            <w:r>
              <w:rPr>
                <w:noProof/>
                <w:webHidden/>
              </w:rPr>
            </w:r>
            <w:r>
              <w:rPr>
                <w:noProof/>
                <w:webHidden/>
              </w:rPr>
              <w:fldChar w:fldCharType="separate"/>
            </w:r>
            <w:r>
              <w:rPr>
                <w:noProof/>
                <w:webHidden/>
              </w:rPr>
              <w:t>11</w:t>
            </w:r>
            <w:r>
              <w:rPr>
                <w:noProof/>
                <w:webHidden/>
              </w:rPr>
              <w:fldChar w:fldCharType="end"/>
            </w:r>
          </w:hyperlink>
        </w:p>
        <w:p w14:paraId="74EE8F7F" w14:textId="0FA48E84" w:rsidR="00C23375" w:rsidRDefault="00C23375">
          <w:pPr>
            <w:pStyle w:val="Sisluet2"/>
            <w:tabs>
              <w:tab w:val="left" w:pos="720"/>
              <w:tab w:val="right" w:leader="dot" w:pos="9628"/>
            </w:tabs>
            <w:rPr>
              <w:rFonts w:eastAsiaTheme="minorEastAsia"/>
              <w:noProof/>
              <w:lang w:eastAsia="fi-FI"/>
            </w:rPr>
          </w:pPr>
          <w:hyperlink w:anchor="_Toc229051763" w:history="1">
            <w:r w:rsidRPr="002B4A1B">
              <w:rPr>
                <w:rStyle w:val="Hyperlinkki"/>
                <w:noProof/>
              </w:rPr>
              <w:t>E.</w:t>
            </w:r>
            <w:r>
              <w:rPr>
                <w:rFonts w:eastAsiaTheme="minorEastAsia"/>
                <w:noProof/>
                <w:lang w:eastAsia="fi-FI"/>
              </w:rPr>
              <w:tab/>
            </w:r>
            <w:r w:rsidRPr="002B4A1B">
              <w:rPr>
                <w:rStyle w:val="Hyperlinkki"/>
                <w:noProof/>
              </w:rPr>
              <w:t>Minkä tulisi muuttua, jotta tiedon huoltovarmuus olisi parempaa vuonna 2035</w:t>
            </w:r>
            <w:r>
              <w:rPr>
                <w:noProof/>
                <w:webHidden/>
              </w:rPr>
              <w:tab/>
            </w:r>
            <w:r>
              <w:rPr>
                <w:noProof/>
                <w:webHidden/>
              </w:rPr>
              <w:fldChar w:fldCharType="begin"/>
            </w:r>
            <w:r>
              <w:rPr>
                <w:noProof/>
                <w:webHidden/>
              </w:rPr>
              <w:instrText xml:space="preserve"> PAGEREF _Toc229051763 \h </w:instrText>
            </w:r>
            <w:r>
              <w:rPr>
                <w:noProof/>
                <w:webHidden/>
              </w:rPr>
            </w:r>
            <w:r>
              <w:rPr>
                <w:noProof/>
                <w:webHidden/>
              </w:rPr>
              <w:fldChar w:fldCharType="separate"/>
            </w:r>
            <w:r>
              <w:rPr>
                <w:noProof/>
                <w:webHidden/>
              </w:rPr>
              <w:t>12</w:t>
            </w:r>
            <w:r>
              <w:rPr>
                <w:noProof/>
                <w:webHidden/>
              </w:rPr>
              <w:fldChar w:fldCharType="end"/>
            </w:r>
          </w:hyperlink>
        </w:p>
        <w:p w14:paraId="38CD022D" w14:textId="7F03E695" w:rsidR="00324B04" w:rsidRDefault="00324B04">
          <w:r>
            <w:rPr>
              <w:b/>
              <w:bCs/>
            </w:rPr>
            <w:fldChar w:fldCharType="end"/>
          </w:r>
        </w:p>
      </w:sdtContent>
    </w:sdt>
    <w:p w14:paraId="1E223263" w14:textId="77777777" w:rsidR="00D363D2" w:rsidRDefault="00D363D2" w:rsidP="00CC0D61">
      <w:pPr>
        <w:rPr>
          <w:b/>
          <w:bCs/>
        </w:rPr>
      </w:pPr>
    </w:p>
    <w:p w14:paraId="6FAAF8CC" w14:textId="77777777" w:rsidR="00324B04" w:rsidRDefault="00324B04" w:rsidP="00324B04"/>
    <w:p w14:paraId="5C4FFA73" w14:textId="77777777" w:rsidR="00324B04" w:rsidRDefault="00324B04" w:rsidP="00324B04"/>
    <w:p w14:paraId="7CEB97C2" w14:textId="77777777" w:rsidR="00324B04" w:rsidRDefault="00324B04" w:rsidP="00324B04"/>
    <w:p w14:paraId="65B827A3" w14:textId="77777777" w:rsidR="00324B04" w:rsidRDefault="00324B04" w:rsidP="00324B04"/>
    <w:p w14:paraId="70875B13" w14:textId="77777777" w:rsidR="00324B04" w:rsidRDefault="00324B04" w:rsidP="00324B04"/>
    <w:p w14:paraId="77F12061" w14:textId="77777777" w:rsidR="00324B04" w:rsidRDefault="00324B04" w:rsidP="00324B04"/>
    <w:p w14:paraId="1AABCE48" w14:textId="77777777" w:rsidR="00324B04" w:rsidRDefault="00324B04" w:rsidP="00324B04"/>
    <w:p w14:paraId="6B24A947" w14:textId="77777777" w:rsidR="00324B04" w:rsidRDefault="00324B04" w:rsidP="00324B04"/>
    <w:p w14:paraId="39BA50B7" w14:textId="77777777" w:rsidR="00324B04" w:rsidRDefault="00324B04" w:rsidP="00324B04"/>
    <w:p w14:paraId="039F97A8" w14:textId="77777777" w:rsidR="00324B04" w:rsidRDefault="00324B04" w:rsidP="00324B04"/>
    <w:p w14:paraId="45DA5DDF" w14:textId="77777777" w:rsidR="00833822" w:rsidRDefault="00833822" w:rsidP="00324B04"/>
    <w:p w14:paraId="1017A734" w14:textId="5BD64322" w:rsidR="00324B04" w:rsidRPr="00E07A10" w:rsidRDefault="00324B04" w:rsidP="00324B04">
      <w:r w:rsidRPr="00E07A10">
        <w:t>Alustajina toimivat:</w:t>
      </w:r>
    </w:p>
    <w:p w14:paraId="76763341" w14:textId="77777777" w:rsidR="00324B04" w:rsidRPr="00E07A10" w:rsidRDefault="00324B04" w:rsidP="00324B04">
      <w:r w:rsidRPr="00E07A10">
        <w:t>1. Työpaja</w:t>
      </w:r>
      <w:r w:rsidRPr="00E07A10">
        <w:br/>
        <w:t>Talous- ja hallintojohtaja Outi Örn (VATT)</w:t>
      </w:r>
      <w:r w:rsidRPr="00E07A10">
        <w:br/>
        <w:t>Lääkintöneuvos Vesa Jormanainen (STM)</w:t>
      </w:r>
    </w:p>
    <w:p w14:paraId="2F993BC0" w14:textId="77777777" w:rsidR="00324B04" w:rsidRPr="00E07A10" w:rsidRDefault="00324B04" w:rsidP="00324B04">
      <w:r w:rsidRPr="00E07A10">
        <w:t>2. Työpaja</w:t>
      </w:r>
      <w:r w:rsidRPr="00E07A10">
        <w:br/>
        <w:t>Johtava asiantuntija Olli-Pekka Rissanen (VM)</w:t>
      </w:r>
      <w:r w:rsidRPr="00E07A10">
        <w:br/>
        <w:t xml:space="preserve">Osastopäällikkö Katri </w:t>
      </w:r>
      <w:proofErr w:type="spellStart"/>
      <w:r w:rsidRPr="00E07A10">
        <w:t>Kaaja</w:t>
      </w:r>
      <w:proofErr w:type="spellEnd"/>
      <w:r w:rsidRPr="00E07A10">
        <w:t xml:space="preserve"> (Tilastokeskus)</w:t>
      </w:r>
    </w:p>
    <w:p w14:paraId="24960766" w14:textId="77777777" w:rsidR="00324B04" w:rsidRPr="00E07A10" w:rsidRDefault="00324B04" w:rsidP="00324B04">
      <w:r w:rsidRPr="00E07A10">
        <w:t>3. Työpaja</w:t>
      </w:r>
      <w:r w:rsidRPr="00E07A10">
        <w:br/>
        <w:t>Yksikönpäällikkö Taina Kulmala (Valtioneuvoston kanslia)</w:t>
      </w:r>
      <w:r w:rsidRPr="00E07A10">
        <w:br/>
        <w:t>Apulaisjohtaja Olli Ahonen (Valtiokonttori)</w:t>
      </w:r>
    </w:p>
    <w:p w14:paraId="0A8227A8" w14:textId="77777777" w:rsidR="00324B04" w:rsidRDefault="00324B04" w:rsidP="00CC0D61">
      <w:pPr>
        <w:rPr>
          <w:b/>
          <w:bCs/>
        </w:rPr>
      </w:pPr>
    </w:p>
    <w:p w14:paraId="2E3FFA50" w14:textId="77777777" w:rsidR="00D363D2" w:rsidRDefault="00D363D2" w:rsidP="00CC0D61">
      <w:pPr>
        <w:rPr>
          <w:b/>
          <w:bCs/>
        </w:rPr>
      </w:pPr>
    </w:p>
    <w:p w14:paraId="02F4A98E" w14:textId="4F8D7EFC" w:rsidR="00D363D2" w:rsidRDefault="00324B04" w:rsidP="00324B04">
      <w:pPr>
        <w:pStyle w:val="Otsikko2"/>
      </w:pPr>
      <w:bookmarkStart w:id="0" w:name="_Toc229051749"/>
      <w:r>
        <w:t xml:space="preserve">0 </w:t>
      </w:r>
      <w:r w:rsidR="00D363D2" w:rsidRPr="00D363D2">
        <w:t>työpajan</w:t>
      </w:r>
      <w:r>
        <w:t xml:space="preserve">1. </w:t>
      </w:r>
      <w:r w:rsidR="00D363D2" w:rsidRPr="00D363D2">
        <w:t xml:space="preserve"> ennakkotehtävä:</w:t>
      </w:r>
      <w:r>
        <w:t xml:space="preserve"> </w:t>
      </w:r>
      <w:r w:rsidR="00D363D2">
        <w:t>Mitä tiedon huoltovarmuus tarkoittaa sinun työssäsi?</w:t>
      </w:r>
      <w:bookmarkEnd w:id="0"/>
    </w:p>
    <w:p w14:paraId="7F1957AB" w14:textId="77777777" w:rsidR="00D363D2" w:rsidRPr="00D148B0" w:rsidRDefault="00D363D2" w:rsidP="00D363D2">
      <w:r>
        <w:t>Tekoälyn yhteenveto:</w:t>
      </w:r>
      <w:r>
        <w:br/>
      </w:r>
      <w:r w:rsidRPr="00D148B0">
        <w:t>Turvallinen ja kestävä tiedonhallinta perustuu luotettavaan, laadukkaaseen ja hyvin hallittuun dataan, joka on suojattua mutta tarvittaessa liikuteltavissa ja käytettävissä kaikissa olosuhteissa. Keskeistä on tiedon sijainnin, omistajuuden ja formaatin (avoimet formaatit, ei toimittajaloukkuja) selkeys, hyvä metatieto sekä suunnitelmallinen, pitkäjänteinen tiedon käsittely. Tiedon tulee olla löydettävissä, ymmärrettävää myös vuosikymmenten päästä ja kriisitilanteissa, sekä tukea automaatiota ja sujuvaa tiedonkulkua siilojen yli.</w:t>
      </w:r>
    </w:p>
    <w:p w14:paraId="0A4525FA" w14:textId="77777777" w:rsidR="00D363D2" w:rsidRPr="00D148B0" w:rsidRDefault="00D363D2" w:rsidP="00D363D2"/>
    <w:p w14:paraId="19CE8CC3" w14:textId="77777777" w:rsidR="00D363D2" w:rsidRPr="00D148B0" w:rsidRDefault="00D363D2" w:rsidP="00D363D2">
      <w:r w:rsidRPr="00D148B0">
        <w:t>Yhteiskunnan turvallisuus ja palvelutuotannon jatkuvuus nojaavat tiedon huoltovarmuuteen, informaatio</w:t>
      </w:r>
      <w:r w:rsidRPr="00D148B0">
        <w:softHyphen/>
        <w:t xml:space="preserve">turvallisuuteen ja </w:t>
      </w:r>
      <w:proofErr w:type="spellStart"/>
      <w:r w:rsidRPr="00D148B0">
        <w:t>resilienssiin</w:t>
      </w:r>
      <w:proofErr w:type="spellEnd"/>
      <w:r w:rsidRPr="00D148B0">
        <w:t>: tieto on tallennettu turvalliseen paikkaan, saatavilla oikea-aikaisesti ja hyödynnettävissä faktoihin perustuvaan päätöksentekoon. Vastuu valtavasta tietomäärästä edellyttää hyvää tietoarkkitehtuuria, selkeää tiedonhallintasuunnitelmaa sekä suvereniteettia oman datan suhteen.</w:t>
      </w:r>
    </w:p>
    <w:p w14:paraId="23FADD5F" w14:textId="77777777" w:rsidR="00D363D2" w:rsidRPr="00D148B0" w:rsidRDefault="00D363D2" w:rsidP="00D363D2"/>
    <w:p w14:paraId="6A0B58C1" w14:textId="77777777" w:rsidR="00D363D2" w:rsidRPr="00D148B0" w:rsidRDefault="00D363D2" w:rsidP="00D363D2">
      <w:r w:rsidRPr="00D148B0">
        <w:lastRenderedPageBreak/>
        <w:t>Todistusvoimaisten asiakirjojen tulee olla autenttisia, luotettavia, eheitä ja käytettäviä: niiden alkuperä ja ajankohta voidaan todentaa, sisältöön voidaan luottaa kattavana ja virheettömänä esityksenä, asiakirja säilyy muuttumattomana ja on aina paikallistettavissa, haettavissa, esitettävissä ja tulkittavissa (SFS-ISO 15489-1:2017).</w:t>
      </w:r>
    </w:p>
    <w:p w14:paraId="3B20B1B5" w14:textId="77777777" w:rsidR="00D363D2" w:rsidRDefault="00D363D2" w:rsidP="00CC0D61">
      <w:pPr>
        <w:rPr>
          <w:b/>
          <w:bCs/>
        </w:rPr>
      </w:pPr>
    </w:p>
    <w:p w14:paraId="316AFE42" w14:textId="77777777" w:rsidR="00D363D2" w:rsidRDefault="00D363D2" w:rsidP="00CC0D61">
      <w:pPr>
        <w:rPr>
          <w:b/>
          <w:bCs/>
        </w:rPr>
      </w:pPr>
    </w:p>
    <w:p w14:paraId="6DFFF122" w14:textId="0694F176" w:rsidR="00D363D2" w:rsidRPr="00324B04" w:rsidRDefault="00D363D2" w:rsidP="00324B04">
      <w:pPr>
        <w:pStyle w:val="Otsikko2"/>
        <w:numPr>
          <w:ilvl w:val="0"/>
          <w:numId w:val="11"/>
        </w:numPr>
      </w:pPr>
      <w:bookmarkStart w:id="1" w:name="_Toc229051750"/>
      <w:r w:rsidRPr="00324B04">
        <w:t xml:space="preserve">Tiedon huoltovarmuus työpaja </w:t>
      </w:r>
      <w:r w:rsidRPr="00324B04">
        <w:t>1</w:t>
      </w:r>
      <w:r w:rsidRPr="00324B04">
        <w:t>. 13.4.2026 Kooste ja yhteenveto työpajasta</w:t>
      </w:r>
      <w:bookmarkEnd w:id="1"/>
    </w:p>
    <w:p w14:paraId="1ACB5B5E" w14:textId="77777777" w:rsidR="00D363D2" w:rsidRDefault="00D363D2" w:rsidP="00D363D2">
      <w:r>
        <w:t>Ensimmäisen työpajan tiivistys:</w:t>
      </w:r>
    </w:p>
    <w:p w14:paraId="067CDE3F" w14:textId="77777777" w:rsidR="00D363D2" w:rsidRDefault="00D363D2" w:rsidP="00D363D2">
      <w:r>
        <w:t xml:space="preserve">Ensimmäisen </w:t>
      </w:r>
      <w:proofErr w:type="spellStart"/>
      <w:r>
        <w:t>työpajssa</w:t>
      </w:r>
      <w:proofErr w:type="spellEnd"/>
      <w:r>
        <w:t xml:space="preserve"> orientoiduttiin aiheeseen Tiedon huoltovarmuus yhteiskunnan päätöksenteossa.</w:t>
      </w:r>
    </w:p>
    <w:p w14:paraId="7F66DA18" w14:textId="77777777" w:rsidR="00D363D2" w:rsidRPr="0030769B" w:rsidRDefault="00D363D2" w:rsidP="00D363D2">
      <w:r>
        <w:t xml:space="preserve">Työpajassa nousi esille tarve </w:t>
      </w:r>
      <w:r w:rsidRPr="0030769B">
        <w:t xml:space="preserve">vahvistaa valtion ennakointia, tiedonhallintaa ja huoltovarmuutta </w:t>
      </w:r>
      <w:proofErr w:type="gramStart"/>
      <w:r w:rsidRPr="0030769B">
        <w:t>kokonaisuutena</w:t>
      </w:r>
      <w:r>
        <w:t xml:space="preserve"> </w:t>
      </w:r>
      <w:r w:rsidRPr="0030769B">
        <w:t xml:space="preserve"> yli</w:t>
      </w:r>
      <w:proofErr w:type="gramEnd"/>
      <w:r w:rsidRPr="0030769B">
        <w:t xml:space="preserve"> hallinnonalojen</w:t>
      </w:r>
      <w:r>
        <w:t>.</w:t>
      </w:r>
      <w:r w:rsidRPr="0030769B">
        <w:t xml:space="preserve"> Tiedon strateginen merkity</w:t>
      </w:r>
      <w:r>
        <w:t>s</w:t>
      </w:r>
      <w:r w:rsidRPr="0030769B">
        <w:t>, mukaan lukien ennakointitieto ja tekoälyn mahdollistava dataperusta, on tunnistettava kriittiseksi</w:t>
      </w:r>
      <w:r>
        <w:t xml:space="preserve"> osaamiseksi</w:t>
      </w:r>
      <w:r w:rsidRPr="0030769B">
        <w:t>, mikä edellyttää kulttuurinmuutosta.</w:t>
      </w:r>
    </w:p>
    <w:p w14:paraId="0315F5F0" w14:textId="77777777" w:rsidR="00D363D2" w:rsidRPr="0030769B" w:rsidRDefault="00D363D2" w:rsidP="00D363D2">
      <w:r w:rsidRPr="0030769B">
        <w:t>Tietoarkkitehtuurin</w:t>
      </w:r>
      <w:r>
        <w:t xml:space="preserve"> </w:t>
      </w:r>
      <w:r w:rsidRPr="0030769B">
        <w:t>kehittäminen nähdään keskeisenä. Tarvitaan selkeä käsitteellinen yhteisymmärrys, yhteiset käsitteet ja tietokanta keskeisistä tiedoista</w:t>
      </w:r>
      <w:r>
        <w:t>. On määriteltävä tiedon</w:t>
      </w:r>
      <w:r w:rsidRPr="0030769B">
        <w:t xml:space="preserve"> omistajuus</w:t>
      </w:r>
      <w:r>
        <w:t xml:space="preserve"> ja </w:t>
      </w:r>
      <w:r w:rsidRPr="0030769B">
        <w:t xml:space="preserve">vastuut datan hallinnasta ja </w:t>
      </w:r>
      <w:r>
        <w:t xml:space="preserve">tiedon </w:t>
      </w:r>
      <w:r w:rsidRPr="0030769B">
        <w:t>huoltovarmuudesta sekä kysymys siitä, mikä data on niin kriittistä, että sen on pysyttävä ETA-alueella.</w:t>
      </w:r>
    </w:p>
    <w:p w14:paraId="20BB9B1E" w14:textId="77777777" w:rsidR="00D363D2" w:rsidRPr="0030769B" w:rsidRDefault="00D363D2" w:rsidP="00D363D2">
      <w:r w:rsidRPr="0030769B">
        <w:t xml:space="preserve">Ohjaus, rakenteet ja johtajuus ovat ratkaisevia: ilman selkeästi määriteltyä johtajuutta ei saada tuloksia. </w:t>
      </w:r>
      <w:r>
        <w:t xml:space="preserve">Tiedon huoltovarmuudelle tulisi </w:t>
      </w:r>
      <w:r w:rsidRPr="0030769B">
        <w:t xml:space="preserve">löytää koordinoiva taho ja määritellä, kuka vastaa käsitteellisestä yhteisymmärryksestä. </w:t>
      </w:r>
    </w:p>
    <w:p w14:paraId="5A11740F" w14:textId="77777777" w:rsidR="00D363D2" w:rsidRDefault="00D363D2" w:rsidP="00D363D2">
      <w:r w:rsidRPr="0030769B">
        <w:t>Lisäksi korostet</w:t>
      </w:r>
      <w:r>
        <w:t>ii</w:t>
      </w:r>
      <w:r w:rsidRPr="0030769B">
        <w:t>n poliittisen päätöksenteon läpinäkyvyyttä, lainsäädännön uudistamisen aloittamista sekä tietovarantojen huomioimista valmiuslainsäädännössä. Turvallisuuden näkökulmasta on tunnistettava kovan ja pehmeän turvallisuuden erilaiset kysymykset ja niihin liittyvät olennaiset tiedot</w:t>
      </w:r>
      <w:r>
        <w:t>.</w:t>
      </w:r>
    </w:p>
    <w:p w14:paraId="460DCF02" w14:textId="77777777" w:rsidR="00D363D2" w:rsidRDefault="00D363D2" w:rsidP="00D363D2">
      <w:pPr>
        <w:rPr>
          <w:b/>
          <w:bCs/>
        </w:rPr>
      </w:pPr>
    </w:p>
    <w:p w14:paraId="0453C332" w14:textId="77777777" w:rsidR="00D47D96" w:rsidRDefault="00D47D96" w:rsidP="00D363D2">
      <w:pPr>
        <w:rPr>
          <w:b/>
          <w:bCs/>
        </w:rPr>
      </w:pPr>
    </w:p>
    <w:p w14:paraId="715905B2" w14:textId="77777777" w:rsidR="00D47D96" w:rsidRDefault="00D47D96" w:rsidP="00D47D96">
      <w:pPr>
        <w:rPr>
          <w:b/>
          <w:bCs/>
        </w:rPr>
      </w:pPr>
      <w:r>
        <w:rPr>
          <w:b/>
          <w:bCs/>
        </w:rPr>
        <w:t>Kysymyskohtaiset yhteenvedot</w:t>
      </w:r>
    </w:p>
    <w:p w14:paraId="4071B4F6" w14:textId="2C4E6F5E" w:rsidR="00D47D96" w:rsidRPr="00324B04" w:rsidRDefault="00D47D96" w:rsidP="00324B04">
      <w:pPr>
        <w:pStyle w:val="Otsikko2"/>
        <w:numPr>
          <w:ilvl w:val="0"/>
          <w:numId w:val="7"/>
        </w:numPr>
      </w:pPr>
      <w:bookmarkStart w:id="2" w:name="_Toc229051751"/>
      <w:r w:rsidRPr="00324B04">
        <w:t>Millaista osaamista pitäisi kehittää liittyen tiedon huoltovarmuuteen?</w:t>
      </w:r>
      <w:bookmarkEnd w:id="2"/>
    </w:p>
    <w:p w14:paraId="2917DD4A" w14:textId="45D0BC61" w:rsidR="00D47D96" w:rsidRDefault="00D47D96" w:rsidP="00D47D96">
      <w:pPr>
        <w:rPr>
          <w:b/>
          <w:bCs/>
        </w:rPr>
      </w:pPr>
      <w:r>
        <w:rPr>
          <w:b/>
          <w:bCs/>
        </w:rPr>
        <w:t>Yhteenveto</w:t>
      </w:r>
      <w:r>
        <w:rPr>
          <w:b/>
          <w:bCs/>
        </w:rPr>
        <w:br/>
      </w:r>
      <w:r w:rsidRPr="00D47D96">
        <w:t xml:space="preserve">Kokonaisuus kuvaa laaja-alaista data-, tieto- ja tekoälyosaamista, jossa korostuvat datan hallinta, </w:t>
      </w:r>
      <w:proofErr w:type="spellStart"/>
      <w:r w:rsidRPr="00D47D96">
        <w:t>yhteentoimivuus</w:t>
      </w:r>
      <w:proofErr w:type="spellEnd"/>
      <w:r w:rsidRPr="00D47D96">
        <w:t xml:space="preserve">, laatu, tietoturva, lainsäädäntö sekä vastuullinen tiedon hyödyntäminen eri tasoilla strategisesta operatiiviseen. Osaamisvaatimuksiin kuuluvat </w:t>
      </w:r>
      <w:r w:rsidRPr="00D47D96">
        <w:lastRenderedPageBreak/>
        <w:t>tekniset ja käsitteelliset taidot (esim. arkkitehtuuri, integraatiot, metatiedot, standardit, luokitukset), tiedon jalostaminen ja tulkinta eri kohderyhmille, sekä johtamis- ja valmennusosaaminen, joka mahdollistaa tiedolla johtamisen, kriisivalmiuden ja tekoälyn hyödyntämisen organisaatiossa.</w:t>
      </w:r>
    </w:p>
    <w:p w14:paraId="570F9BC9" w14:textId="77777777" w:rsidR="00D47D96" w:rsidRDefault="00D47D96" w:rsidP="00D47D96">
      <w:pPr>
        <w:rPr>
          <w:b/>
          <w:bCs/>
        </w:rPr>
      </w:pPr>
    </w:p>
    <w:p w14:paraId="63AACDAA" w14:textId="3C2F71B5" w:rsidR="00D47D96" w:rsidRPr="00324B04" w:rsidRDefault="00D47D96" w:rsidP="00324B04">
      <w:pPr>
        <w:pStyle w:val="Otsikko2"/>
        <w:numPr>
          <w:ilvl w:val="0"/>
          <w:numId w:val="7"/>
        </w:numPr>
      </w:pPr>
      <w:bookmarkStart w:id="3" w:name="_Toc229051752"/>
      <w:r w:rsidRPr="00324B04">
        <w:t>Mitkä ovat keskeisimmät esteet tiedon huoltovarmuudelle?</w:t>
      </w:r>
      <w:bookmarkEnd w:id="3"/>
      <w:r w:rsidRPr="00324B04">
        <w:t xml:space="preserve"> </w:t>
      </w:r>
    </w:p>
    <w:p w14:paraId="746FC5D4" w14:textId="77777777" w:rsidR="00D47D96" w:rsidRPr="00D47D96" w:rsidRDefault="00D47D96" w:rsidP="00D47D96">
      <w:pPr>
        <w:rPr>
          <w:b/>
          <w:bCs/>
        </w:rPr>
      </w:pPr>
      <w:r w:rsidRPr="00D47D96">
        <w:rPr>
          <w:b/>
          <w:bCs/>
        </w:rPr>
        <w:t>Yhteenveto</w:t>
      </w:r>
    </w:p>
    <w:p w14:paraId="7998CFED" w14:textId="19588840" w:rsidR="00D47D96" w:rsidRPr="00D47D96" w:rsidRDefault="00D47D96" w:rsidP="00D47D96">
      <w:r w:rsidRPr="00D47D96">
        <w:t>Keskeisiä haasteita ovat datan saatavuus, eheys, rakenteellisuus ja määrän kasvu sekä epäselvä suvereniteetti, vastuut ja ohjaus. Tarvitaan selkeämpiä vastuunjakoja, parempaa osaamista ja datalukutaitoa sekä koko tiedon toimitusketjun tarpeiden ja vaikutusten ymmärtämistä.</w:t>
      </w:r>
    </w:p>
    <w:p w14:paraId="6A20B683" w14:textId="77777777" w:rsidR="00D47D96" w:rsidRDefault="00D47D96" w:rsidP="00D47D96">
      <w:pPr>
        <w:rPr>
          <w:b/>
          <w:bCs/>
        </w:rPr>
      </w:pPr>
    </w:p>
    <w:p w14:paraId="0B64AD1C" w14:textId="6C0AF145" w:rsidR="00D47D96" w:rsidRPr="00324B04" w:rsidRDefault="00D47D96" w:rsidP="00324B04">
      <w:pPr>
        <w:pStyle w:val="Otsikko2"/>
        <w:numPr>
          <w:ilvl w:val="0"/>
          <w:numId w:val="7"/>
        </w:numPr>
      </w:pPr>
      <w:bookmarkStart w:id="4" w:name="_Toc229051753"/>
      <w:r w:rsidRPr="00324B04">
        <w:t>Miten tunnistetaan, mikä tieto on strategisesti tärkeää tiedon huoltovarmuuden näkökulmasta?</w:t>
      </w:r>
      <w:bookmarkEnd w:id="4"/>
    </w:p>
    <w:p w14:paraId="1E11BEA5" w14:textId="5EA65C65" w:rsidR="00D47D96" w:rsidRPr="00D47D96" w:rsidRDefault="00D47D96" w:rsidP="00D47D96">
      <w:r>
        <w:rPr>
          <w:b/>
          <w:bCs/>
        </w:rPr>
        <w:t>Yhteenveto</w:t>
      </w:r>
    </w:p>
    <w:p w14:paraId="66AA881F" w14:textId="432BFE58" w:rsidR="00D47D96" w:rsidRDefault="00D47D96" w:rsidP="00D47D96">
      <w:r w:rsidRPr="00D47D96">
        <w:t>Strategisesti tärkeän tiedon tunnistaminen edellyttää, että ensin määritellään strategisesti tärkeät toiminnot ja niiden tietotarpeet, minkä jälkeen tieto kootaan, kuvataan ja saatetaan saataville hallinnonalakohtaisesti organisaatiolähtöisesti. Tämä vaatii oikeellisia ja hyvin kuvattuja tietoaineistoja sekä jatkuvaa vuoropuhelua tiedon tuottajien ja hyödyntäjien välillä, jotta päätöksenteon ja huoltovarmuuden kannalta olennainen tieto tunnistetaan.</w:t>
      </w:r>
    </w:p>
    <w:p w14:paraId="080DCC25" w14:textId="77777777" w:rsidR="00D47D96" w:rsidRDefault="00D47D96" w:rsidP="00D47D96"/>
    <w:p w14:paraId="5F137CE9" w14:textId="104A8849" w:rsidR="00D47D96" w:rsidRPr="00D47D96" w:rsidRDefault="00D47D96" w:rsidP="00D47D96">
      <w:pPr>
        <w:pStyle w:val="Luettelokappale"/>
        <w:numPr>
          <w:ilvl w:val="0"/>
          <w:numId w:val="6"/>
        </w:numPr>
        <w:rPr>
          <w:b/>
          <w:bCs/>
        </w:rPr>
      </w:pPr>
      <w:r w:rsidRPr="00D47D96">
        <w:rPr>
          <w:b/>
          <w:bCs/>
        </w:rPr>
        <w:t>Ketkä ovat keskeisimmät toimijat tiedon huoltovarmuuden näkökulmasta?</w:t>
      </w:r>
    </w:p>
    <w:p w14:paraId="3D49EE6C" w14:textId="367C4205" w:rsidR="00D47D96" w:rsidRPr="00D47D96" w:rsidRDefault="00D47D96" w:rsidP="00D47D96">
      <w:r w:rsidRPr="00D47D96">
        <w:t xml:space="preserve">Huoltovarmuuden kannalta keskeisiä toimijoita ovat tietoa keräävät ja tuottavat organisaatiot, tiedontuotantoa mahdollistavat tahot (esim. rahoittajat), tietojärjestelmien toimittajat sekä toimijat, jotka varmistavat tiedon käytettävyyden, saavutettavuuden ja saatavuuden. Osaamistarpeissa korostuvat tiedonhallinnan, tietoturvan ja tietosuojan hallinta, rakenteiden </w:t>
      </w:r>
      <w:proofErr w:type="spellStart"/>
      <w:r w:rsidRPr="00D47D96">
        <w:t>yhteentoimivuus</w:t>
      </w:r>
      <w:proofErr w:type="spellEnd"/>
      <w:r w:rsidRPr="00D47D96">
        <w:t>, jatkuvuussuunnittelu ja kriisivalmius sekä se, että tätä työtä tekevillä on riittävä osaaminen tiedon hyödyntämisestä ja koko tietoverkoston koordinoimisesta.</w:t>
      </w:r>
    </w:p>
    <w:p w14:paraId="114C282E" w14:textId="77777777" w:rsidR="00D47D96" w:rsidRPr="00D47D96" w:rsidRDefault="00D47D96" w:rsidP="00D47D96">
      <w:pPr>
        <w:rPr>
          <w:b/>
          <w:bCs/>
        </w:rPr>
      </w:pPr>
    </w:p>
    <w:p w14:paraId="34D48DCA" w14:textId="197B34AA" w:rsidR="00D47D96" w:rsidRPr="00324B04" w:rsidRDefault="00D47D96" w:rsidP="00324B04">
      <w:pPr>
        <w:pStyle w:val="Otsikko2"/>
        <w:numPr>
          <w:ilvl w:val="0"/>
          <w:numId w:val="7"/>
        </w:numPr>
      </w:pPr>
      <w:bookmarkStart w:id="5" w:name="_Toc229051754"/>
      <w:r w:rsidRPr="00324B04">
        <w:t>Mistä pitäisi aloittaa yhteiskunnallisen päätöksenteon tiedon huoltovarmuuden turvaaminen</w:t>
      </w:r>
      <w:bookmarkEnd w:id="5"/>
    </w:p>
    <w:p w14:paraId="69A1AFD9" w14:textId="77777777" w:rsidR="00D47D96" w:rsidRDefault="00D47D96" w:rsidP="00D47D96">
      <w:pPr>
        <w:rPr>
          <w:b/>
          <w:bCs/>
        </w:rPr>
      </w:pPr>
    </w:p>
    <w:p w14:paraId="09202946" w14:textId="77777777" w:rsidR="00D47D96" w:rsidRPr="00D47D96" w:rsidRDefault="00D47D96" w:rsidP="00D47D96">
      <w:pPr>
        <w:rPr>
          <w:b/>
          <w:bCs/>
        </w:rPr>
      </w:pPr>
      <w:r w:rsidRPr="00D47D96">
        <w:rPr>
          <w:b/>
          <w:bCs/>
        </w:rPr>
        <w:t>Yhteenveto</w:t>
      </w:r>
    </w:p>
    <w:p w14:paraId="48519033" w14:textId="77777777" w:rsidR="00D47D96" w:rsidRPr="00D47D96" w:rsidRDefault="00D47D96" w:rsidP="00D47D96">
      <w:r w:rsidRPr="00D47D96">
        <w:lastRenderedPageBreak/>
        <w:t xml:space="preserve">Tekstissä korostetaan tarvetta vahvistaa valtion ennakointia, tiedonhallintaa ja huoltovarmuutta kokonaisuutena. Ennakointia tulisi yhdistää yli hallinnonalojen, purkaa </w:t>
      </w:r>
      <w:proofErr w:type="spellStart"/>
      <w:r w:rsidRPr="00D47D96">
        <w:t>siiloutumista</w:t>
      </w:r>
      <w:proofErr w:type="spellEnd"/>
      <w:r w:rsidRPr="00D47D96">
        <w:t xml:space="preserve"> ja luoda yhteinen toimintaympäristön seuranta sekä visiotyöskentely. Tiedon strateginen merkitys, mukaan lukien ennakointitieto ja tekoälyn mahdollistava dataperusta, on tunnistettava kriittiseksi, mikä edellyttää kulttuurinmuutosta.</w:t>
      </w:r>
    </w:p>
    <w:p w14:paraId="24BC4EA4" w14:textId="77777777" w:rsidR="00D47D96" w:rsidRPr="00D47D96" w:rsidRDefault="00D47D96" w:rsidP="00D47D96">
      <w:r w:rsidRPr="00D47D96">
        <w:t>Tietoarkkitehtuurin, kokonaisarkkitehtuurin ja metatietostandardien kehittäminen nähdään keskeisenä. Tarvitaan selkeä käsitteellinen yhteisymmärrys, yhteiset käsitteet ja tietokanta keskeisistä tiedoista, samoin kuin arkistoinnin kytkeminen luontevaksi osaksi tiedonhallintaa. Datan omistajuus Suomessa, vastuut datan hallinnasta ja huoltovarmuudesta sekä kysymys siitä, mikä data on niin kriittistä, että sen on pysyttävä ETA-alueella, on määriteltävä.</w:t>
      </w:r>
    </w:p>
    <w:p w14:paraId="5E717089" w14:textId="77777777" w:rsidR="00D47D96" w:rsidRPr="00D47D96" w:rsidRDefault="00D47D96" w:rsidP="00D47D96">
      <w:r w:rsidRPr="00D47D96">
        <w:t>Pilvipalveluiden ja infrastruktuurin osalta pohditaan, mitä pidetään omilla palvelimilla ja mitä voidaan siirtää pilveen, sekä selvitystä pilvipalveluiden puutteista. Esillä on ajatus kotimaisesta tai eurooppalaisesta pilvestä ja Saksan kaltaisen teknologiapinon kaltaisesta ratkaisusta. Satelliittien kautta kulkevan tiedon merkitys mainitaan, samoin rahoitustarve ja huoltovarmuuden edistäminen strategiatyön avulla.</w:t>
      </w:r>
    </w:p>
    <w:p w14:paraId="2D876BB0" w14:textId="77777777" w:rsidR="00D47D96" w:rsidRPr="00D47D96" w:rsidRDefault="00D47D96" w:rsidP="00D47D96">
      <w:r w:rsidRPr="00D47D96">
        <w:t>Ohjaus, rakenteet ja johtajuus ovat ratkaisevia: ilman selkeästi määriteltyä johtajuutta ei saada tuloksia. Tiedonhallinnan ohjaus tulisi organisoida uudelleen (tiedonhallintalautakunnan lakkauttamisen jälkeen), löytää koordinoiva taho ja määritellä, kuka vastaa käsitteellisestä yhteisymmärryksestä. Hallinnonalojen välinen yhteistyö, yhteiset harjoitukset ja toimivat tiedon välityskanavat ovat tärkeitä.</w:t>
      </w:r>
    </w:p>
    <w:p w14:paraId="4A318867" w14:textId="3BA70BA0" w:rsidR="00D47D96" w:rsidRPr="00D47D96" w:rsidRDefault="00D47D96" w:rsidP="00D47D96">
      <w:r w:rsidRPr="00D47D96">
        <w:t>Lisäksi korostetaan poliittisen päätöksenteon läpinäkyvyyttä, lainsäädännön uudistamisen aloittamista sekä tietovarantojen huomioimista valmiuslainsäädännössä. Case-esimerkkinä mainitaan vaalitietojärjestelmä ja kysymys siitä, mihin vaalitietoa voidaan tallentaa. Turvallisuuden näkökulmasta on tunnistettava kovan ja pehmeän turvallisuuden erilaiset kysymykset ja niihin liittyvät olennaiset tiedot.</w:t>
      </w:r>
    </w:p>
    <w:p w14:paraId="77C0321F" w14:textId="77777777" w:rsidR="00D47D96" w:rsidRPr="00D47D96" w:rsidRDefault="00D47D96" w:rsidP="00D47D96"/>
    <w:p w14:paraId="46166E27" w14:textId="77777777" w:rsidR="00D47D96" w:rsidRPr="00D47D96" w:rsidRDefault="00D47D96" w:rsidP="00D47D96"/>
    <w:p w14:paraId="6F84DB05" w14:textId="5BFE88EC" w:rsidR="00D61F79" w:rsidRPr="00324B04" w:rsidRDefault="00324B04" w:rsidP="00761CDA">
      <w:pPr>
        <w:pStyle w:val="Otsikko2"/>
        <w:numPr>
          <w:ilvl w:val="0"/>
          <w:numId w:val="11"/>
        </w:numPr>
      </w:pPr>
      <w:bookmarkStart w:id="6" w:name="_Toc229051755"/>
      <w:r w:rsidRPr="00324B04">
        <w:t>T</w:t>
      </w:r>
      <w:r w:rsidR="00D61F79" w:rsidRPr="00324B04">
        <w:t xml:space="preserve">iedon huoltovarmuus työpaja </w:t>
      </w:r>
      <w:r w:rsidR="00D363D2" w:rsidRPr="00324B04">
        <w:t>2</w:t>
      </w:r>
      <w:r w:rsidR="00D61F79" w:rsidRPr="00324B04">
        <w:t>.</w:t>
      </w:r>
      <w:r w:rsidR="00D363D2" w:rsidRPr="00324B04">
        <w:t xml:space="preserve"> </w:t>
      </w:r>
      <w:proofErr w:type="gramStart"/>
      <w:r w:rsidR="00D363D2" w:rsidRPr="00324B04">
        <w:t>13.4.2026</w:t>
      </w:r>
      <w:r w:rsidRPr="00324B04">
        <w:t xml:space="preserve"> </w:t>
      </w:r>
      <w:r w:rsidR="00D61F79" w:rsidRPr="00324B04">
        <w:t xml:space="preserve"> Kooste</w:t>
      </w:r>
      <w:proofErr w:type="gramEnd"/>
      <w:r w:rsidR="00D61F79" w:rsidRPr="00324B04">
        <w:t xml:space="preserve"> ja yhteenveto työpajasta</w:t>
      </w:r>
      <w:bookmarkEnd w:id="6"/>
    </w:p>
    <w:p w14:paraId="4E278884" w14:textId="1267960C" w:rsidR="00D363D2" w:rsidRDefault="00D363D2" w:rsidP="00D61F79">
      <w:r w:rsidRPr="00D363D2">
        <w:t>Työpajassa kaksi</w:t>
      </w:r>
      <w:r>
        <w:t xml:space="preserve"> tavoiteltiin kokonaisvaltaista tiedonhallinnan viitekehystä:</w:t>
      </w:r>
    </w:p>
    <w:p w14:paraId="70042DE4" w14:textId="43D1213C" w:rsidR="00D363D2" w:rsidRDefault="00D363D2" w:rsidP="00D363D2">
      <w:pPr>
        <w:pStyle w:val="Luettelokappale"/>
        <w:numPr>
          <w:ilvl w:val="0"/>
          <w:numId w:val="4"/>
        </w:numPr>
      </w:pPr>
      <w:r>
        <w:t>Tiedonhallinnan suunnitelmallisuus, ohjaus sekä selkeä johtaminen sekä yhteistyö</w:t>
      </w:r>
    </w:p>
    <w:p w14:paraId="7104A01D" w14:textId="7BA9A08C" w:rsidR="00D363D2" w:rsidRDefault="00D363D2" w:rsidP="00D363D2">
      <w:pPr>
        <w:pStyle w:val="Luettelokappale"/>
        <w:numPr>
          <w:ilvl w:val="0"/>
          <w:numId w:val="4"/>
        </w:numPr>
      </w:pPr>
      <w:r>
        <w:t>Tietojen kuvaaminen ja niiden sijainti</w:t>
      </w:r>
    </w:p>
    <w:p w14:paraId="364E173F" w14:textId="7AB1D711" w:rsidR="00D363D2" w:rsidRDefault="00D363D2" w:rsidP="00D363D2">
      <w:pPr>
        <w:pStyle w:val="Luettelokappale"/>
        <w:numPr>
          <w:ilvl w:val="0"/>
          <w:numId w:val="4"/>
        </w:numPr>
      </w:pPr>
      <w:r>
        <w:t>Tietoturva ja käyttöoikeudet, huomioiden tiedon laatu</w:t>
      </w:r>
    </w:p>
    <w:p w14:paraId="459BCBF4" w14:textId="4714B059" w:rsidR="00D363D2" w:rsidRDefault="00D363D2" w:rsidP="00D363D2">
      <w:pPr>
        <w:pStyle w:val="Luettelokappale"/>
        <w:numPr>
          <w:ilvl w:val="0"/>
          <w:numId w:val="4"/>
        </w:numPr>
      </w:pPr>
      <w:r>
        <w:t>Jatkuvuus ja varautuminen</w:t>
      </w:r>
    </w:p>
    <w:p w14:paraId="3E3AEEC2" w14:textId="75852A76" w:rsidR="00D363D2" w:rsidRDefault="00D363D2" w:rsidP="00D363D2">
      <w:pPr>
        <w:pStyle w:val="Luettelokappale"/>
        <w:numPr>
          <w:ilvl w:val="0"/>
          <w:numId w:val="4"/>
        </w:numPr>
      </w:pPr>
      <w:r>
        <w:t>Onnistunut säätely ja eurooppalainen näkökulma (tekninen ratkaisu ja tietojen säilytys)</w:t>
      </w:r>
    </w:p>
    <w:p w14:paraId="6AE23DC6" w14:textId="52158962" w:rsidR="00D363D2" w:rsidRDefault="00D363D2" w:rsidP="00D363D2">
      <w:r>
        <w:lastRenderedPageBreak/>
        <w:t xml:space="preserve">Työpajassa </w:t>
      </w:r>
      <w:proofErr w:type="spellStart"/>
      <w:r>
        <w:t>todettii</w:t>
      </w:r>
      <w:proofErr w:type="spellEnd"/>
      <w:r>
        <w:t xml:space="preserve">, että Tieto, toimijat ja järjestelmät ovat sirpaleisia ja </w:t>
      </w:r>
      <w:proofErr w:type="spellStart"/>
      <w:r>
        <w:t>siiloutuneita</w:t>
      </w:r>
      <w:proofErr w:type="spellEnd"/>
      <w:r>
        <w:t>, mikä heikentää tietojen sujuvaa hyödyntämistä ja käyttöä.</w:t>
      </w:r>
    </w:p>
    <w:p w14:paraId="1A655805" w14:textId="3BF0A274" w:rsidR="00D363D2" w:rsidRDefault="00D363D2" w:rsidP="00D363D2">
      <w:r>
        <w:t>Toimintakulttuuri ja tavat perustuvat paperimaailmaan, eivätkä tue mm. reaaliaikaista datan käyttöä tekoälyllä. Puutteita on tiedon elinkaaren, versionhallinnan ja tiedon tuotantoprosessin hallinnassa. Tiedon ohjaussuunnitelmaa ja tiedon ohjausjärjestelmää (TOJ) ei hyödynnetä riittävästi.</w:t>
      </w:r>
    </w:p>
    <w:p w14:paraId="07E08B34" w14:textId="4E5A6098" w:rsidR="00D363D2" w:rsidRDefault="00D363D2" w:rsidP="00D363D2">
      <w:r>
        <w:t xml:space="preserve">Lainsäädäntö ei tue tiedon hyödyntämistä. Koordinaation ja jatkuvuuden puute korostuvat. Tiedonhallintakarttaa ei osata </w:t>
      </w:r>
      <w:proofErr w:type="spellStart"/>
      <w:r>
        <w:t>hyösyntää</w:t>
      </w:r>
      <w:proofErr w:type="spellEnd"/>
      <w:r>
        <w:t xml:space="preserve"> ja osa tietovarannoista on sen ulkopuolella. Sääntelyn ja käytännön väliin jää kuilu ja tiedon jakaminen ei toimi toivotulla tavalla.</w:t>
      </w:r>
    </w:p>
    <w:p w14:paraId="1E18157F" w14:textId="42A2984C" w:rsidR="00D363D2" w:rsidRPr="00D363D2" w:rsidRDefault="00D363D2" w:rsidP="00D363D2">
      <w:r>
        <w:t>Ehdotetaan maturiteettiarvioita mm. prosesseille ja tiedoille.</w:t>
      </w:r>
    </w:p>
    <w:p w14:paraId="78B7E465" w14:textId="77777777" w:rsidR="00D61F79" w:rsidRDefault="00D61F79" w:rsidP="00CC0D61">
      <w:pPr>
        <w:rPr>
          <w:b/>
          <w:bCs/>
        </w:rPr>
      </w:pPr>
    </w:p>
    <w:p w14:paraId="2594A657" w14:textId="77777777" w:rsidR="00D363D2" w:rsidRDefault="00D363D2" w:rsidP="00D363D2">
      <w:pPr>
        <w:rPr>
          <w:b/>
          <w:bCs/>
        </w:rPr>
      </w:pPr>
      <w:r>
        <w:rPr>
          <w:b/>
          <w:bCs/>
        </w:rPr>
        <w:t>Kysymyskohtaiset yhteenvedot</w:t>
      </w:r>
    </w:p>
    <w:p w14:paraId="121FFB95" w14:textId="77777777" w:rsidR="00D47D96" w:rsidRDefault="00D47D96" w:rsidP="00D47D96">
      <w:pPr>
        <w:rPr>
          <w:b/>
          <w:bCs/>
        </w:rPr>
      </w:pPr>
    </w:p>
    <w:p w14:paraId="700347B0" w14:textId="77777777" w:rsidR="00D47D96" w:rsidRDefault="00D47D96" w:rsidP="00D47D96">
      <w:pPr>
        <w:rPr>
          <w:b/>
          <w:bCs/>
        </w:rPr>
      </w:pPr>
      <w:r>
        <w:rPr>
          <w:b/>
          <w:bCs/>
        </w:rPr>
        <w:t>Kysymyskohtaiset yhteenvedot</w:t>
      </w:r>
    </w:p>
    <w:p w14:paraId="48E20C7E" w14:textId="7A34CA56" w:rsidR="00D47D96" w:rsidRPr="00324B04" w:rsidRDefault="00D47D96" w:rsidP="00324B04">
      <w:pPr>
        <w:pStyle w:val="Otsikko2"/>
        <w:numPr>
          <w:ilvl w:val="0"/>
          <w:numId w:val="9"/>
        </w:numPr>
      </w:pPr>
      <w:bookmarkStart w:id="7" w:name="_Toc229051756"/>
      <w:r w:rsidRPr="00324B04">
        <w:t>Mitkä rakenteet tukevat tiedon huoltovarmuutta</w:t>
      </w:r>
      <w:bookmarkEnd w:id="7"/>
    </w:p>
    <w:p w14:paraId="23062ACC" w14:textId="77777777" w:rsidR="00D47D96" w:rsidRPr="00324B04" w:rsidRDefault="00D47D96" w:rsidP="00324B04">
      <w:r w:rsidRPr="00324B04">
        <w:t>Yhteenveto</w:t>
      </w:r>
    </w:p>
    <w:p w14:paraId="3EA4929A" w14:textId="77777777" w:rsidR="00D47D96" w:rsidRPr="00D6362B" w:rsidRDefault="00D47D96" w:rsidP="00D47D96">
      <w:pPr>
        <w:pStyle w:val="Luettelokappale"/>
        <w:rPr>
          <w:b/>
          <w:bCs/>
        </w:rPr>
      </w:pPr>
    </w:p>
    <w:p w14:paraId="4A98E427" w14:textId="77777777" w:rsidR="00D47D96" w:rsidRPr="00D6362B" w:rsidRDefault="00D47D96" w:rsidP="00D47D96">
      <w:pPr>
        <w:pStyle w:val="Luettelokappale"/>
      </w:pPr>
      <w:r w:rsidRPr="00D6362B">
        <w:t>Tekstit kuvaavat kokonaisvaltaista tiedonhallinnan ja tietoturvan viitekehystä, jossa keskeistä on:</w:t>
      </w:r>
    </w:p>
    <w:p w14:paraId="66758D93" w14:textId="77777777" w:rsidR="00D47D96" w:rsidRPr="00D6362B" w:rsidRDefault="00D47D96" w:rsidP="00D47D96">
      <w:pPr>
        <w:pStyle w:val="Luettelokappale"/>
      </w:pPr>
    </w:p>
    <w:p w14:paraId="46C51F56" w14:textId="77777777" w:rsidR="00D47D96" w:rsidRPr="00D6362B" w:rsidRDefault="00D47D96" w:rsidP="00D47D96">
      <w:pPr>
        <w:pStyle w:val="Luettelokappale"/>
      </w:pPr>
    </w:p>
    <w:p w14:paraId="13500567" w14:textId="77777777" w:rsidR="00D47D96" w:rsidRPr="00D6362B" w:rsidRDefault="00D47D96" w:rsidP="00D47D96">
      <w:pPr>
        <w:pStyle w:val="Luettelokappale"/>
      </w:pPr>
      <w:r w:rsidRPr="00D6362B">
        <w:t>Tiedonhallinnan suunnitelmallisuus ja ohjaus: olemassa olevat tiedonhallintasuunnitelmat, tiedonhallinnan ohjaus ja koordinointi, sovitut roolit ja toimintatavat sekä arkkitehtuurikuvaukset.</w:t>
      </w:r>
    </w:p>
    <w:p w14:paraId="7FEC0E1D" w14:textId="77777777" w:rsidR="00D47D96" w:rsidRPr="00D6362B" w:rsidRDefault="00D47D96" w:rsidP="00D47D96">
      <w:pPr>
        <w:pStyle w:val="Luettelokappale"/>
      </w:pPr>
      <w:r w:rsidRPr="00D6362B">
        <w:t>Tietojen kuvaaminen ja sijainti: metatiedot, tiedonhallinnan kuvaukset sekä tieto siitä, mitä tietoa on ja missä se sijaitsee.</w:t>
      </w:r>
    </w:p>
    <w:p w14:paraId="1DE67C9A" w14:textId="77777777" w:rsidR="00D47D96" w:rsidRPr="00D6362B" w:rsidRDefault="00D47D96" w:rsidP="00D47D96">
      <w:pPr>
        <w:pStyle w:val="Luettelokappale"/>
      </w:pPr>
      <w:r w:rsidRPr="00D6362B">
        <w:t>Tietoturva ja käyttöoikeudet: tietoturvallisuustoimenpiteet, käyttöoikeushallinta sekä kriittisen tiedon käsittelijöiden turvaselvitykset.</w:t>
      </w:r>
    </w:p>
    <w:p w14:paraId="2E46E268" w14:textId="77777777" w:rsidR="00D47D96" w:rsidRPr="00D6362B" w:rsidRDefault="00D47D96" w:rsidP="00D47D96">
      <w:pPr>
        <w:pStyle w:val="Luettelokappale"/>
      </w:pPr>
      <w:r w:rsidRPr="00D6362B">
        <w:t>Jatkuvuus ja varautuminen: varmuuskopiointi ja jatkuvuussuunnittelu.</w:t>
      </w:r>
    </w:p>
    <w:p w14:paraId="70688E0A" w14:textId="77777777" w:rsidR="00D47D96" w:rsidRPr="00D6362B" w:rsidRDefault="00D47D96" w:rsidP="00D47D96">
      <w:pPr>
        <w:pStyle w:val="Luettelokappale"/>
      </w:pPr>
      <w:r w:rsidRPr="00D6362B">
        <w:t>Sääntely ja eurooppalainen näkökulma: onnistunut sääntely, eurooppalaiset tekniset ratkaisut ja tietojen säilyttäminen EU-alueella.</w:t>
      </w:r>
    </w:p>
    <w:p w14:paraId="761E02CD" w14:textId="77777777" w:rsidR="00D47D96" w:rsidRPr="00D6362B" w:rsidRDefault="00D47D96" w:rsidP="00D47D96">
      <w:pPr>
        <w:pStyle w:val="Luettelokappale"/>
      </w:pPr>
    </w:p>
    <w:p w14:paraId="785E6556" w14:textId="77777777" w:rsidR="00D47D96" w:rsidRPr="00D6362B" w:rsidRDefault="00D47D96" w:rsidP="00D47D96">
      <w:pPr>
        <w:pStyle w:val="Luettelokappale"/>
      </w:pPr>
    </w:p>
    <w:p w14:paraId="58627F9D" w14:textId="77777777" w:rsidR="00D47D96" w:rsidRDefault="00D47D96" w:rsidP="00D47D96">
      <w:pPr>
        <w:pStyle w:val="Luettelokappale"/>
      </w:pPr>
      <w:r w:rsidRPr="00D6362B">
        <w:t>Tavoitteena on varmistaa, että oikeat ja ajantasaiset tiedot ovat olemassa, koottuna ja hallitusti käytettävissä turvallisessa ja sääntelyn mukaisessa ympäristössä.</w:t>
      </w:r>
    </w:p>
    <w:p w14:paraId="55C68F1D" w14:textId="77777777" w:rsidR="00D47D96" w:rsidRPr="00D6362B" w:rsidRDefault="00D47D96" w:rsidP="00D47D96">
      <w:pPr>
        <w:pStyle w:val="Luettelokappale"/>
      </w:pPr>
    </w:p>
    <w:p w14:paraId="3D6D26A6" w14:textId="77777777" w:rsidR="00D47D96" w:rsidRPr="00324B04" w:rsidRDefault="00D47D96" w:rsidP="00324B04">
      <w:pPr>
        <w:pStyle w:val="Otsikko2"/>
        <w:numPr>
          <w:ilvl w:val="0"/>
          <w:numId w:val="9"/>
        </w:numPr>
      </w:pPr>
      <w:bookmarkStart w:id="8" w:name="_Toc229051757"/>
      <w:r w:rsidRPr="00324B04">
        <w:lastRenderedPageBreak/>
        <w:t>Mitkä rakenteet estävät tiedon huoltovarmuutta</w:t>
      </w:r>
      <w:bookmarkEnd w:id="8"/>
    </w:p>
    <w:p w14:paraId="1F70835A" w14:textId="77777777" w:rsidR="00D47D96" w:rsidRPr="00D6362B" w:rsidRDefault="00D47D96" w:rsidP="00D47D96">
      <w:pPr>
        <w:pStyle w:val="Luettelokappale"/>
      </w:pPr>
    </w:p>
    <w:p w14:paraId="3A6BCD64" w14:textId="77777777" w:rsidR="00D47D96" w:rsidRPr="00D6362B" w:rsidRDefault="00D47D96" w:rsidP="00D47D96">
      <w:pPr>
        <w:rPr>
          <w:b/>
          <w:bCs/>
        </w:rPr>
      </w:pPr>
      <w:r w:rsidRPr="00D6362B">
        <w:rPr>
          <w:b/>
          <w:bCs/>
        </w:rPr>
        <w:t>Yhteenveto</w:t>
      </w:r>
    </w:p>
    <w:p w14:paraId="54B349EC" w14:textId="77777777" w:rsidR="00D47D96" w:rsidRPr="00D6362B" w:rsidRDefault="00D47D96" w:rsidP="00D47D96">
      <w:pPr>
        <w:pStyle w:val="Luettelokappale"/>
      </w:pPr>
      <w:r w:rsidRPr="00D6362B">
        <w:t xml:space="preserve">Teksti kuvaa julkishallinnon tiedonhallinnan keskeisiä ongelmia ja kehitystarpeita. Tieto, toimijat ja järjestelmät ovat sirpaleisia ja </w:t>
      </w:r>
      <w:proofErr w:type="spellStart"/>
      <w:r w:rsidRPr="00D6362B">
        <w:t>siiloutuneita</w:t>
      </w:r>
      <w:proofErr w:type="spellEnd"/>
      <w:r w:rsidRPr="00D6362B">
        <w:t>, mikä heikentää tiedon sujuvaa jakamista ja hyödyntämistä. Toimintakulttuuri ja -tavat perustuvat vanhaan, paperidokumentaatiokeskeiseen maailmaan, eivätkä tue reaaliaikaista datan käyttöä, kuten tekoälypalveluissa.</w:t>
      </w:r>
    </w:p>
    <w:p w14:paraId="7D27BF58" w14:textId="77777777" w:rsidR="00D47D96" w:rsidRPr="00D6362B" w:rsidRDefault="00D47D96" w:rsidP="00D47D96">
      <w:pPr>
        <w:pStyle w:val="Luettelokappale"/>
      </w:pPr>
    </w:p>
    <w:p w14:paraId="78E48049" w14:textId="77777777" w:rsidR="00D47D96" w:rsidRPr="00D6362B" w:rsidRDefault="00D47D96" w:rsidP="00D47D96">
      <w:pPr>
        <w:pStyle w:val="Luettelokappale"/>
      </w:pPr>
    </w:p>
    <w:p w14:paraId="711A7152" w14:textId="77777777" w:rsidR="00D47D96" w:rsidRPr="00D6362B" w:rsidRDefault="00D47D96" w:rsidP="00D47D96">
      <w:pPr>
        <w:pStyle w:val="Luettelokappale"/>
      </w:pPr>
      <w:r w:rsidRPr="00D6362B">
        <w:t>Yhteinen tietoarkkitehtuuri, kansallinen metatietomalli, sanastotyö ja yhtenäiset käsitteet puuttuvat, ja tietovarannot ovat hajallaan ilman selkeää näkyvyyttä siitä, mitä tietoa on, missä ja miten se saadaan käyttöön. Tiedon elinkaari, versionhallinta ja tiedon tuotantoprosessin aukoton varmistaminen ovat puutteellisia, samoin tiedon ohjaussuunnitelman (THS) ja tiedon ohjausjärjestelmän (TOJ) käytännön hyödyntäminen.</w:t>
      </w:r>
    </w:p>
    <w:p w14:paraId="1E7A39EC" w14:textId="77777777" w:rsidR="00D47D96" w:rsidRPr="00D6362B" w:rsidRDefault="00D47D96" w:rsidP="00D47D96">
      <w:pPr>
        <w:pStyle w:val="Luettelokappale"/>
      </w:pPr>
    </w:p>
    <w:p w14:paraId="520CD233" w14:textId="77777777" w:rsidR="00D47D96" w:rsidRPr="00D6362B" w:rsidRDefault="00D47D96" w:rsidP="00D47D96">
      <w:pPr>
        <w:pStyle w:val="Luettelokappale"/>
      </w:pPr>
    </w:p>
    <w:p w14:paraId="50E8C299" w14:textId="77777777" w:rsidR="00D47D96" w:rsidRPr="00D6362B" w:rsidRDefault="00D47D96" w:rsidP="00D47D96">
      <w:pPr>
        <w:pStyle w:val="Luettelokappale"/>
      </w:pPr>
      <w:r w:rsidRPr="00D6362B">
        <w:t>Lainsäädäntö ei riittävästi tue tiedon jakamista, saatavuutta ja käyttöä, vaikka erityisesti julkisen tiedon (avoimen datan) avaamista yrityksille ja API-periaatteiden hyödyntämistä pidetään tärkeänä. Sääntelyn ja käytännön väliin jää kuilu, ja KAPA-periaatteiden mukainen tiedon jakaminen ei toimi toivotulla tavalla.</w:t>
      </w:r>
    </w:p>
    <w:p w14:paraId="0C7E39C8" w14:textId="77777777" w:rsidR="00D47D96" w:rsidRPr="00D6362B" w:rsidRDefault="00D47D96" w:rsidP="00D47D96">
      <w:pPr>
        <w:pStyle w:val="Luettelokappale"/>
      </w:pPr>
    </w:p>
    <w:p w14:paraId="617B6B19" w14:textId="77777777" w:rsidR="00D47D96" w:rsidRPr="00D6362B" w:rsidRDefault="00D47D96" w:rsidP="00D47D96">
      <w:pPr>
        <w:pStyle w:val="Luettelokappale"/>
      </w:pPr>
    </w:p>
    <w:p w14:paraId="56C875D2" w14:textId="77777777" w:rsidR="00D47D96" w:rsidRPr="00D6362B" w:rsidRDefault="00D47D96" w:rsidP="00D47D96">
      <w:pPr>
        <w:pStyle w:val="Luettelokappale"/>
      </w:pPr>
      <w:r w:rsidRPr="00D6362B">
        <w:t>Lisäksi korostuvat koordinaation ja jatkuvuuden puute, projektimainen kehittäminen ilman pysyvää rakenteellista muutosta sekä riippuvuus yksittäisistä järjestelmistä ja toimittajista. Tiedonhallintakarttaa ei osata hyödyntää tehokkaasti, eikä ymmärretä, että toiselle tarpeettomalta tuntuva tieto voi olla toiselle arvokasta. Kokonaisuutena tarvitaan selkeämpää johtamista (esim. tietoministeri, tietojohtaja, tietovirasto), yhteisiä malleja ja käsitteitä sekä kulttuurimuutosta kohti datan altruismia ja tiedon avoimempaa, koordinoitua hyötykäyttöä.</w:t>
      </w:r>
    </w:p>
    <w:p w14:paraId="635CEE07" w14:textId="77777777" w:rsidR="00D47D96" w:rsidRPr="00D6362B" w:rsidRDefault="00D47D96" w:rsidP="00D47D96">
      <w:pPr>
        <w:pStyle w:val="Luettelokappale"/>
      </w:pPr>
    </w:p>
    <w:p w14:paraId="7F245C3B" w14:textId="77777777" w:rsidR="00D47D96" w:rsidRPr="00324B04" w:rsidRDefault="00D47D96" w:rsidP="00324B04">
      <w:pPr>
        <w:pStyle w:val="Otsikko2"/>
        <w:numPr>
          <w:ilvl w:val="0"/>
          <w:numId w:val="9"/>
        </w:numPr>
      </w:pPr>
      <w:bookmarkStart w:id="9" w:name="_Toc229051758"/>
      <w:r w:rsidRPr="00324B04">
        <w:t>Mitkä rakenteet puuttuvat tiedon huoltovarmuuden näkökulmasta</w:t>
      </w:r>
      <w:bookmarkEnd w:id="9"/>
    </w:p>
    <w:p w14:paraId="30F32D89" w14:textId="77777777" w:rsidR="00D47D96" w:rsidRPr="003A4458" w:rsidRDefault="00D47D96" w:rsidP="00D47D96">
      <w:pPr>
        <w:ind w:left="720"/>
        <w:rPr>
          <w:b/>
          <w:bCs/>
        </w:rPr>
      </w:pPr>
      <w:r w:rsidRPr="003A4458">
        <w:rPr>
          <w:b/>
          <w:bCs/>
        </w:rPr>
        <w:t>Yhteenveto</w:t>
      </w:r>
    </w:p>
    <w:p w14:paraId="7C269C09" w14:textId="77777777" w:rsidR="00D47D96" w:rsidRPr="00D6362B" w:rsidRDefault="00D47D96" w:rsidP="00D47D96">
      <w:pPr>
        <w:ind w:left="720"/>
      </w:pPr>
      <w:r w:rsidRPr="00D6362B">
        <w:t xml:space="preserve">EU-tasolla tarvitaan tiiviimpää yhteistyötä tiedon huoltovarmuuden ja </w:t>
      </w:r>
      <w:proofErr w:type="spellStart"/>
      <w:r w:rsidRPr="00D6362B">
        <w:t>yhteentoimivuuden</w:t>
      </w:r>
      <w:proofErr w:type="spellEnd"/>
      <w:r w:rsidRPr="00D6362B">
        <w:t xml:space="preserve"> vahvistamiseksi sekä tiedon huoltovarmuudelle selkeämpi, strateginen rooli. Tämä edellyttää parempaa koordinointia, vastuiden selkeyttämistä eri sektoreilla ja systemaattista julkisen hallinnon tietoarkkitehtuurityötä, jossa </w:t>
      </w:r>
      <w:r w:rsidRPr="00D6362B">
        <w:lastRenderedPageBreak/>
        <w:t xml:space="preserve">hyödynnetään </w:t>
      </w:r>
      <w:proofErr w:type="spellStart"/>
      <w:r w:rsidRPr="00D6362B">
        <w:t>yhteentoimivuusalustaa</w:t>
      </w:r>
      <w:proofErr w:type="spellEnd"/>
      <w:r w:rsidRPr="00D6362B">
        <w:t xml:space="preserve">. Metatieto ja tiedon kuvailu ovat hajallaan, ja vuosikymmenten aikana syntyneen tiedon yhtenäistäminen on vaikeaa, minkä vuoksi tarvitaan yhteinen käsitekirjasto, tiedon yhteiskäyttöä tukevaa lainsäädäntöä sekä uudistettu julkisen hallinnon rahoitusmalli, joka tukee yhteistyötä nykyistä paremmin. Lisäksi tiedon </w:t>
      </w:r>
      <w:proofErr w:type="spellStart"/>
      <w:r w:rsidRPr="00D6362B">
        <w:t>yhteentoimivuuden</w:t>
      </w:r>
      <w:proofErr w:type="spellEnd"/>
      <w:r w:rsidRPr="00D6362B">
        <w:t xml:space="preserve"> ja laadun ohjausta on vahvistettava.</w:t>
      </w:r>
    </w:p>
    <w:p w14:paraId="703CF91B" w14:textId="77777777" w:rsidR="00D47D96" w:rsidRDefault="00D47D96" w:rsidP="00D47D96">
      <w:pPr>
        <w:rPr>
          <w:b/>
          <w:bCs/>
        </w:rPr>
      </w:pPr>
    </w:p>
    <w:p w14:paraId="6E2D7A1D" w14:textId="1E6B56FB" w:rsidR="00D47D96" w:rsidRPr="00761CDA" w:rsidRDefault="00D47D96" w:rsidP="00761CDA">
      <w:pPr>
        <w:pStyle w:val="Luettelokappale"/>
        <w:numPr>
          <w:ilvl w:val="0"/>
          <w:numId w:val="9"/>
        </w:numPr>
        <w:rPr>
          <w:b/>
          <w:bCs/>
        </w:rPr>
      </w:pPr>
      <w:r w:rsidRPr="00761CDA">
        <w:rPr>
          <w:rFonts w:asciiTheme="majorHAnsi" w:eastAsiaTheme="majorEastAsia" w:hAnsiTheme="majorHAnsi" w:cstheme="majorBidi"/>
          <w:color w:val="0F4761" w:themeColor="accent1" w:themeShade="BF"/>
          <w:sz w:val="32"/>
          <w:szCs w:val="32"/>
        </w:rPr>
        <w:t>Miten edistetään luottamusta syvemmän yhteistyön aikaansaamiseksi tiedon huoltovarmuuteen liittyen?</w:t>
      </w:r>
      <w:r w:rsidRPr="00761CDA">
        <w:rPr>
          <w:b/>
          <w:bCs/>
        </w:rPr>
        <w:br/>
      </w:r>
      <w:r w:rsidRPr="00761CDA">
        <w:rPr>
          <w:b/>
          <w:bCs/>
        </w:rPr>
        <w:br/>
        <w:t>Yhteenveto</w:t>
      </w:r>
    </w:p>
    <w:p w14:paraId="61B2ADBC" w14:textId="77777777" w:rsidR="00D47D96" w:rsidRPr="003A4458" w:rsidRDefault="00D47D96" w:rsidP="00D47D96">
      <w:pPr>
        <w:pStyle w:val="Luettelokappale"/>
        <w:rPr>
          <w:b/>
          <w:bCs/>
        </w:rPr>
      </w:pPr>
      <w:r w:rsidRPr="003A4458">
        <w:t>Tekstit korostavat tarvetta laaja</w:t>
      </w:r>
      <w:r w:rsidRPr="003A4458">
        <w:rPr>
          <w:rFonts w:ascii="Cambria Math" w:hAnsi="Cambria Math" w:cs="Cambria Math"/>
        </w:rPr>
        <w:t>‑</w:t>
      </w:r>
      <w:r w:rsidRPr="003A4458">
        <w:t>alaiselle yhteisty</w:t>
      </w:r>
      <w:r w:rsidRPr="003A4458">
        <w:rPr>
          <w:rFonts w:ascii="Aptos" w:hAnsi="Aptos" w:cs="Aptos"/>
        </w:rPr>
        <w:t>ö</w:t>
      </w:r>
      <w:r w:rsidRPr="003A4458">
        <w:t>lle ja yhteiselle k</w:t>
      </w:r>
      <w:r w:rsidRPr="003A4458">
        <w:rPr>
          <w:rFonts w:ascii="Aptos" w:hAnsi="Aptos" w:cs="Aptos"/>
        </w:rPr>
        <w:t>ä</w:t>
      </w:r>
      <w:r w:rsidRPr="003A4458">
        <w:t>sitteelliselle mallille tiedonhallinnassa kaikilla tasoilla. Tiedonhallinta n</w:t>
      </w:r>
      <w:r w:rsidRPr="003A4458">
        <w:rPr>
          <w:rFonts w:ascii="Aptos" w:hAnsi="Aptos" w:cs="Aptos"/>
        </w:rPr>
        <w:t>ä</w:t>
      </w:r>
      <w:r w:rsidRPr="003A4458">
        <w:t>hd</w:t>
      </w:r>
      <w:r w:rsidRPr="003A4458">
        <w:rPr>
          <w:rFonts w:ascii="Aptos" w:hAnsi="Aptos" w:cs="Aptos"/>
        </w:rPr>
        <w:t>ää</w:t>
      </w:r>
      <w:r w:rsidRPr="003A4458">
        <w:t>n pitk</w:t>
      </w:r>
      <w:r w:rsidRPr="003A4458">
        <w:rPr>
          <w:rFonts w:ascii="Aptos" w:hAnsi="Aptos" w:cs="Aptos"/>
        </w:rPr>
        <w:t>ä</w:t>
      </w:r>
      <w:r w:rsidRPr="003A4458">
        <w:t>j</w:t>
      </w:r>
      <w:r w:rsidRPr="003A4458">
        <w:rPr>
          <w:rFonts w:ascii="Aptos" w:hAnsi="Aptos" w:cs="Aptos"/>
        </w:rPr>
        <w:t>ä</w:t>
      </w:r>
      <w:r w:rsidRPr="003A4458">
        <w:t>nteisen</w:t>
      </w:r>
      <w:r w:rsidRPr="003A4458">
        <w:rPr>
          <w:rFonts w:ascii="Aptos" w:hAnsi="Aptos" w:cs="Aptos"/>
        </w:rPr>
        <w:t>ä</w:t>
      </w:r>
      <w:r w:rsidRPr="003A4458">
        <w:t xml:space="preserve"> ty</w:t>
      </w:r>
      <w:r w:rsidRPr="003A4458">
        <w:rPr>
          <w:rFonts w:ascii="Aptos" w:hAnsi="Aptos" w:cs="Aptos"/>
        </w:rPr>
        <w:t>ö</w:t>
      </w:r>
      <w:r w:rsidRPr="003A4458">
        <w:t>n</w:t>
      </w:r>
      <w:r w:rsidRPr="003A4458">
        <w:rPr>
          <w:rFonts w:ascii="Aptos" w:hAnsi="Aptos" w:cs="Aptos"/>
        </w:rPr>
        <w:t>ä</w:t>
      </w:r>
      <w:r w:rsidRPr="003A4458">
        <w:t>, jossa tarvitaan viranomaisten yhteist</w:t>
      </w:r>
      <w:r w:rsidRPr="003A4458">
        <w:rPr>
          <w:rFonts w:ascii="Aptos" w:hAnsi="Aptos" w:cs="Aptos"/>
        </w:rPr>
        <w:t>ä</w:t>
      </w:r>
      <w:r w:rsidRPr="003A4458">
        <w:t xml:space="preserve"> asialuokittelua, yhten</w:t>
      </w:r>
      <w:r w:rsidRPr="003A4458">
        <w:rPr>
          <w:rFonts w:ascii="Aptos" w:hAnsi="Aptos" w:cs="Aptos"/>
        </w:rPr>
        <w:t>ä</w:t>
      </w:r>
      <w:r w:rsidRPr="003A4458">
        <w:t>ist</w:t>
      </w:r>
      <w:r w:rsidRPr="003A4458">
        <w:rPr>
          <w:rFonts w:ascii="Aptos" w:hAnsi="Aptos" w:cs="Aptos"/>
        </w:rPr>
        <w:t>ä</w:t>
      </w:r>
      <w:r w:rsidRPr="003A4458">
        <w:t xml:space="preserve"> terminologiaa ja yhteist</w:t>
      </w:r>
      <w:r w:rsidRPr="003A4458">
        <w:rPr>
          <w:rFonts w:ascii="Aptos" w:hAnsi="Aptos" w:cs="Aptos"/>
        </w:rPr>
        <w:t>ä</w:t>
      </w:r>
      <w:r w:rsidRPr="003A4458">
        <w:t xml:space="preserve"> ontologiaa, jotta tieto ja data ymm</w:t>
      </w:r>
      <w:r w:rsidRPr="003A4458">
        <w:rPr>
          <w:rFonts w:ascii="Aptos" w:hAnsi="Aptos" w:cs="Aptos"/>
        </w:rPr>
        <w:t>ä</w:t>
      </w:r>
      <w:r w:rsidRPr="003A4458">
        <w:t>rret</w:t>
      </w:r>
      <w:r w:rsidRPr="003A4458">
        <w:rPr>
          <w:rFonts w:ascii="Aptos" w:hAnsi="Aptos" w:cs="Aptos"/>
        </w:rPr>
        <w:t>ää</w:t>
      </w:r>
      <w:r w:rsidRPr="003A4458">
        <w:t>n ja k</w:t>
      </w:r>
      <w:r w:rsidRPr="003A4458">
        <w:rPr>
          <w:rFonts w:ascii="Aptos" w:hAnsi="Aptos" w:cs="Aptos"/>
        </w:rPr>
        <w:t>ä</w:t>
      </w:r>
      <w:r w:rsidRPr="003A4458">
        <w:t>sitell</w:t>
      </w:r>
      <w:r w:rsidRPr="003A4458">
        <w:rPr>
          <w:rFonts w:ascii="Aptos" w:hAnsi="Aptos" w:cs="Aptos"/>
        </w:rPr>
        <w:t>ää</w:t>
      </w:r>
      <w:r w:rsidRPr="003A4458">
        <w:t>n samalla tavalla organisaatioiden v</w:t>
      </w:r>
      <w:r w:rsidRPr="003A4458">
        <w:rPr>
          <w:rFonts w:ascii="Aptos" w:hAnsi="Aptos" w:cs="Aptos"/>
        </w:rPr>
        <w:t>ä</w:t>
      </w:r>
      <w:r w:rsidRPr="003A4458">
        <w:t>lill</w:t>
      </w:r>
      <w:r w:rsidRPr="003A4458">
        <w:rPr>
          <w:rFonts w:ascii="Aptos" w:hAnsi="Aptos" w:cs="Aptos"/>
        </w:rPr>
        <w:t>ä</w:t>
      </w:r>
      <w:r w:rsidRPr="003A4458">
        <w:t>. Nykytilan kuvaus, tietorakenteiden erot ja erilaisten tietotyyppien suuri m</w:t>
      </w:r>
      <w:r w:rsidRPr="003A4458">
        <w:rPr>
          <w:rFonts w:ascii="Aptos" w:hAnsi="Aptos" w:cs="Aptos"/>
        </w:rPr>
        <w:t>ää</w:t>
      </w:r>
      <w:r w:rsidRPr="003A4458">
        <w:t>r</w:t>
      </w:r>
      <w:r w:rsidRPr="003A4458">
        <w:rPr>
          <w:rFonts w:ascii="Aptos" w:hAnsi="Aptos" w:cs="Aptos"/>
        </w:rPr>
        <w:t>ä</w:t>
      </w:r>
      <w:r w:rsidRPr="003A4458">
        <w:t xml:space="preserve"> edellytt</w:t>
      </w:r>
      <w:r w:rsidRPr="003A4458">
        <w:rPr>
          <w:rFonts w:ascii="Aptos" w:hAnsi="Aptos" w:cs="Aptos"/>
        </w:rPr>
        <w:t>ä</w:t>
      </w:r>
      <w:r w:rsidRPr="003A4458">
        <w:t>v</w:t>
      </w:r>
      <w:r w:rsidRPr="003A4458">
        <w:rPr>
          <w:rFonts w:ascii="Aptos" w:hAnsi="Aptos" w:cs="Aptos"/>
        </w:rPr>
        <w:t>ä</w:t>
      </w:r>
      <w:r w:rsidRPr="003A4458">
        <w:t>t vahvempaa ohjausta ja koordinointia sek</w:t>
      </w:r>
      <w:r w:rsidRPr="003A4458">
        <w:rPr>
          <w:rFonts w:ascii="Aptos" w:hAnsi="Aptos" w:cs="Aptos"/>
        </w:rPr>
        <w:t>ä</w:t>
      </w:r>
      <w:r w:rsidRPr="003A4458">
        <w:t xml:space="preserve"> organisaatioiden vastuuta käyttää yhteistä käsitteistöä.</w:t>
      </w:r>
    </w:p>
    <w:p w14:paraId="1EBFE13C" w14:textId="77777777" w:rsidR="00D47D96" w:rsidRPr="003A4458" w:rsidRDefault="00D47D96" w:rsidP="00D47D96">
      <w:pPr>
        <w:pStyle w:val="Luettelokappale"/>
      </w:pPr>
    </w:p>
    <w:p w14:paraId="42308FC4" w14:textId="77777777" w:rsidR="00D47D96" w:rsidRPr="003A4458" w:rsidRDefault="00D47D96" w:rsidP="00D47D96">
      <w:pPr>
        <w:pStyle w:val="Luettelokappale"/>
      </w:pPr>
      <w:r w:rsidRPr="003A4458">
        <w:t xml:space="preserve">Lisäksi korostetaan pitkäikäisten työkalujen tarvetta, </w:t>
      </w:r>
      <w:proofErr w:type="spellStart"/>
      <w:r w:rsidRPr="003A4458">
        <w:t>yhteentoimivuusalustan</w:t>
      </w:r>
      <w:proofErr w:type="spellEnd"/>
      <w:r w:rsidRPr="003A4458">
        <w:t xml:space="preserve"> hyödyntämistä sekä näkyvyyttä tietoturvaan ja tietosuojaan. Ehdotetaan maturiteettiarviointia (prosesseille, tiedoille jne.) sekä käsitekarttoja, jotka sidotaan kontekstiin. Pohditaan myös, voiko lainsäädäntö määritellä tiedonkäsittelyn reunaehdot ja miten sovitut mallit ja linjaukset käytännössä jalkautetaan organisaatioihin.</w:t>
      </w:r>
    </w:p>
    <w:p w14:paraId="3ABB07E2" w14:textId="77777777" w:rsidR="00324B04" w:rsidRDefault="00324B04" w:rsidP="00CC0D61">
      <w:pPr>
        <w:rPr>
          <w:b/>
          <w:bCs/>
        </w:rPr>
      </w:pPr>
    </w:p>
    <w:p w14:paraId="1BD5F775" w14:textId="30844026" w:rsidR="00CC0D61" w:rsidRPr="00324B04" w:rsidRDefault="00D61F79" w:rsidP="00761CDA">
      <w:pPr>
        <w:pStyle w:val="Otsikko2"/>
        <w:numPr>
          <w:ilvl w:val="0"/>
          <w:numId w:val="11"/>
        </w:numPr>
      </w:pPr>
      <w:bookmarkStart w:id="10" w:name="_Toc229051759"/>
      <w:r w:rsidRPr="00324B04">
        <w:t>Tiedon huoltovarmuus työpaja 3.</w:t>
      </w:r>
      <w:r w:rsidR="00D363D2" w:rsidRPr="00324B04">
        <w:t xml:space="preserve"> </w:t>
      </w:r>
      <w:proofErr w:type="gramStart"/>
      <w:r w:rsidR="00D363D2" w:rsidRPr="00324B04">
        <w:t xml:space="preserve">( </w:t>
      </w:r>
      <w:r w:rsidR="00D363D2" w:rsidRPr="00324B04">
        <w:t>4.5.2026</w:t>
      </w:r>
      <w:proofErr w:type="gramEnd"/>
      <w:r w:rsidR="00D363D2" w:rsidRPr="00324B04">
        <w:t>)</w:t>
      </w:r>
      <w:r w:rsidR="00324B04" w:rsidRPr="00324B04">
        <w:t xml:space="preserve"> </w:t>
      </w:r>
      <w:r w:rsidR="00CC0D61" w:rsidRPr="00324B04">
        <w:t xml:space="preserve"> Kooste ja yhteenveto</w:t>
      </w:r>
      <w:r w:rsidRPr="00324B04">
        <w:t xml:space="preserve"> työpajasta</w:t>
      </w:r>
      <w:bookmarkEnd w:id="10"/>
    </w:p>
    <w:p w14:paraId="0FC1B0A6" w14:textId="77777777" w:rsidR="00D61F79" w:rsidRPr="00D61F79" w:rsidRDefault="00D61F79" w:rsidP="00D61F79">
      <w:r w:rsidRPr="00D61F79">
        <w:t>Työpajassa esitettiin useita keinoja tiedon huoltovarmuuden parantamiseksi:</w:t>
      </w:r>
    </w:p>
    <w:p w14:paraId="14A29817" w14:textId="77777777" w:rsidR="00D61F79" w:rsidRPr="00D61F79" w:rsidRDefault="00D61F79" w:rsidP="00D61F79">
      <w:pPr>
        <w:numPr>
          <w:ilvl w:val="0"/>
          <w:numId w:val="3"/>
        </w:numPr>
      </w:pPr>
      <w:r w:rsidRPr="00D61F79">
        <w:t>Selkeämpi kansallinen ohjaus: vastuut sovitaan ajoissa, ohjaus näkyväksi hallitusohjelmaan ja riittävät resurssit turvataan.</w:t>
      </w:r>
    </w:p>
    <w:p w14:paraId="3CB15E48" w14:textId="77777777" w:rsidR="00D61F79" w:rsidRPr="00D61F79" w:rsidRDefault="00D61F79" w:rsidP="00D61F79">
      <w:pPr>
        <w:numPr>
          <w:ilvl w:val="0"/>
          <w:numId w:val="3"/>
        </w:numPr>
      </w:pPr>
      <w:r w:rsidRPr="00D61F79">
        <w:t>Keskitetympi johtaminen: 1–2 toimijaa (esim. ministeriö tai uusi dataministeriö) ohjaamaan tiedon ja datan hyödyntämistä.</w:t>
      </w:r>
    </w:p>
    <w:p w14:paraId="7B7AC546" w14:textId="77777777" w:rsidR="00D61F79" w:rsidRPr="00D61F79" w:rsidRDefault="00D61F79" w:rsidP="00D61F79">
      <w:pPr>
        <w:numPr>
          <w:ilvl w:val="0"/>
          <w:numId w:val="3"/>
        </w:numPr>
      </w:pPr>
      <w:r w:rsidRPr="00D61F79">
        <w:t>Yhteiset rakenteet ja suositukset: vahvempi ohjausryhmä, tiedonhallintalautakunnan ja JHS-suositusten vahvistaminen.</w:t>
      </w:r>
    </w:p>
    <w:p w14:paraId="2FEEF575" w14:textId="77777777" w:rsidR="00D61F79" w:rsidRPr="00D61F79" w:rsidRDefault="00D61F79" w:rsidP="00D61F79">
      <w:pPr>
        <w:numPr>
          <w:ilvl w:val="0"/>
          <w:numId w:val="3"/>
        </w:numPr>
      </w:pPr>
      <w:r w:rsidRPr="00D61F79">
        <w:t>Ilmiölähtöinen tiedonhallinta: tietotarpeet tunnistetaan ilmiöistä ja päätöksenteon tarpeista, ei vain nykyisistä järjestelmistä.</w:t>
      </w:r>
    </w:p>
    <w:p w14:paraId="7D4B5A0C" w14:textId="77777777" w:rsidR="00D61F79" w:rsidRPr="00D61F79" w:rsidRDefault="00D61F79" w:rsidP="00D61F79">
      <w:pPr>
        <w:numPr>
          <w:ilvl w:val="0"/>
          <w:numId w:val="3"/>
        </w:numPr>
      </w:pPr>
      <w:r w:rsidRPr="00D61F79">
        <w:lastRenderedPageBreak/>
        <w:t xml:space="preserve">Yhteinen tiedon kuvailu ja </w:t>
      </w:r>
      <w:proofErr w:type="spellStart"/>
      <w:r w:rsidRPr="00D61F79">
        <w:t>yhteentoimivuus</w:t>
      </w:r>
      <w:proofErr w:type="spellEnd"/>
      <w:r w:rsidRPr="00D61F79">
        <w:t>: panostus käsitemalleihin, metadataan, rajapintoihin, datan laatuun ja koneluettavuuteen.</w:t>
      </w:r>
    </w:p>
    <w:p w14:paraId="4ECA88AD" w14:textId="77777777" w:rsidR="00D61F79" w:rsidRPr="00D61F79" w:rsidRDefault="00D61F79" w:rsidP="00D61F79">
      <w:pPr>
        <w:numPr>
          <w:ilvl w:val="0"/>
          <w:numId w:val="3"/>
        </w:numPr>
      </w:pPr>
      <w:r w:rsidRPr="00D61F79">
        <w:t>Tietojen yhdistettävyys ja jakaminen: sektorien väliset data-avaruudet ja avoin, hallittu tiedon jakaminen.</w:t>
      </w:r>
    </w:p>
    <w:p w14:paraId="4AEA3AAD" w14:textId="77777777" w:rsidR="00D61F79" w:rsidRPr="00D61F79" w:rsidRDefault="00D61F79" w:rsidP="00D61F79">
      <w:pPr>
        <w:numPr>
          <w:ilvl w:val="0"/>
          <w:numId w:val="3"/>
        </w:numPr>
      </w:pPr>
      <w:r w:rsidRPr="00D61F79">
        <w:t>Ennakointi ja riskienhallinta: tulevien muutosten, kriisien ja riippuvuuksien parempi huomiointi.</w:t>
      </w:r>
    </w:p>
    <w:p w14:paraId="16D9D2EC" w14:textId="77777777" w:rsidR="00D61F79" w:rsidRPr="00D61F79" w:rsidRDefault="00D61F79" w:rsidP="00D61F79">
      <w:pPr>
        <w:numPr>
          <w:ilvl w:val="0"/>
          <w:numId w:val="3"/>
        </w:numPr>
      </w:pPr>
      <w:r w:rsidRPr="00D61F79">
        <w:t>Digitaalinen suvereniteetti ja hajautus: varautuminen järjestelmähäiriöihin ja riippuvuuksiin.</w:t>
      </w:r>
    </w:p>
    <w:p w14:paraId="3D7D5391" w14:textId="77777777" w:rsidR="00D61F79" w:rsidRPr="00D61F79" w:rsidRDefault="00D61F79" w:rsidP="00D61F79">
      <w:pPr>
        <w:numPr>
          <w:ilvl w:val="0"/>
          <w:numId w:val="3"/>
        </w:numPr>
      </w:pPr>
      <w:r w:rsidRPr="00D61F79">
        <w:t>Osaamisen ja kulttuurin kehittäminen: tuetaan virastojen kykyä hyödyntää tietoa ja omaksua uusia toimintatapoja.</w:t>
      </w:r>
    </w:p>
    <w:p w14:paraId="631C3AFC" w14:textId="77777777" w:rsidR="00D61F79" w:rsidRDefault="00D61F79" w:rsidP="00CC0D61">
      <w:pPr>
        <w:rPr>
          <w:b/>
          <w:bCs/>
        </w:rPr>
      </w:pPr>
    </w:p>
    <w:p w14:paraId="71BC0D1C" w14:textId="77777777" w:rsidR="00D61F79" w:rsidRDefault="00D61F79" w:rsidP="00CC0D61">
      <w:pPr>
        <w:rPr>
          <w:b/>
          <w:bCs/>
        </w:rPr>
      </w:pPr>
    </w:p>
    <w:p w14:paraId="09080432" w14:textId="6943DE09" w:rsidR="00CC0D61" w:rsidRDefault="00D61F79" w:rsidP="00CC0D61">
      <w:pPr>
        <w:rPr>
          <w:b/>
          <w:bCs/>
        </w:rPr>
      </w:pPr>
      <w:r>
        <w:rPr>
          <w:b/>
          <w:bCs/>
        </w:rPr>
        <w:t>Kysymyskohtaiset yhteenvedot</w:t>
      </w:r>
    </w:p>
    <w:p w14:paraId="6D4B69E8" w14:textId="3785DC99" w:rsidR="00CC0D61" w:rsidRPr="00761CDA" w:rsidRDefault="00CC0D61" w:rsidP="00761CDA">
      <w:pPr>
        <w:pStyle w:val="Otsikko2"/>
        <w:numPr>
          <w:ilvl w:val="1"/>
          <w:numId w:val="3"/>
        </w:numPr>
      </w:pPr>
      <w:bookmarkStart w:id="11" w:name="_Toc229051760"/>
      <w:r w:rsidRPr="00761CDA">
        <w:t>Millainen tieto on ydintehtävänne kannalta kriittisintä</w:t>
      </w:r>
      <w:r w:rsidR="00324B04" w:rsidRPr="00761CDA">
        <w:t>?</w:t>
      </w:r>
      <w:bookmarkEnd w:id="11"/>
    </w:p>
    <w:p w14:paraId="06BC63B9" w14:textId="77777777" w:rsidR="00CC0D61" w:rsidRPr="00CC0D61" w:rsidRDefault="00CC0D61" w:rsidP="00CC0D61">
      <w:pPr>
        <w:rPr>
          <w:b/>
          <w:bCs/>
        </w:rPr>
      </w:pPr>
      <w:r w:rsidRPr="00CC0D61">
        <w:rPr>
          <w:b/>
          <w:bCs/>
        </w:rPr>
        <w:t>Yhteenveto, jota voi myös tarvittaessa muokata...</w:t>
      </w:r>
    </w:p>
    <w:p w14:paraId="044A5C45" w14:textId="77777777" w:rsidR="00CC0D61" w:rsidRPr="00CC0D61" w:rsidRDefault="00CC0D61" w:rsidP="00CC0D61">
      <w:pPr>
        <w:rPr>
          <w:b/>
          <w:bCs/>
        </w:rPr>
      </w:pPr>
    </w:p>
    <w:p w14:paraId="33C26F0D" w14:textId="77777777" w:rsidR="00CC0D61" w:rsidRPr="00CC0D61" w:rsidRDefault="00CC0D61" w:rsidP="00CC0D61">
      <w:r w:rsidRPr="00CC0D61">
        <w:t xml:space="preserve">Teksti kuvaa julkisen organisaation päätöksenteon ja tiedonhallinnan kokonaisuutta. Päätöksenteon valmistelussa hyödynnetään monipuolisia tietolähteitä: muiden viranomaisten ja tutkimuslaitosten tuottamaa tietoa, asianhallinnan ja arkistoinnin tietoja, talous- ja HR-tietoja, rekisteri- ja paikkatietoja, asiakastietoa, mittareiden tuottamaa tietoa sekä hankkeiden ja projektien seurantatietoa. </w:t>
      </w:r>
    </w:p>
    <w:p w14:paraId="452B111A" w14:textId="77777777" w:rsidR="00CC0D61" w:rsidRPr="00CC0D61" w:rsidRDefault="00CC0D61" w:rsidP="00CC0D61"/>
    <w:p w14:paraId="203BE1F2" w14:textId="77777777" w:rsidR="00CC0D61" w:rsidRPr="00CC0D61" w:rsidRDefault="00CC0D61" w:rsidP="00CC0D61">
      <w:r w:rsidRPr="00CC0D61">
        <w:t xml:space="preserve">Keskeistä on tiedon luotettavuus, laatu, strukturointi ja metatiedotus sekä se, että organisaatio ymmärtää, missä sen tieto syntyy, mihin se tallennetaan ja miten se saadaan käyttöön. Tietoa tarkastellaan myös avoimuuden ja suljettujen tietojen näkökulmasta, samoin kuin tietojen yhdisteltävyydestä muiden tietoaineistojen kanssa. </w:t>
      </w:r>
    </w:p>
    <w:p w14:paraId="3457D00A" w14:textId="77777777" w:rsidR="00CC0D61" w:rsidRPr="00CC0D61" w:rsidRDefault="00CC0D61" w:rsidP="00CC0D61"/>
    <w:p w14:paraId="27D4E248" w14:textId="77777777" w:rsidR="00CC0D61" w:rsidRPr="00CC0D61" w:rsidRDefault="00CC0D61" w:rsidP="00CC0D61">
      <w:r w:rsidRPr="00CC0D61">
        <w:t>Organisaation tehtävät, palvelut, kyvykkyydet ja politiikkatavoitteet tulee olla kuvattuna ja seurattuna. Tiedon johtamisen periaatteet, visio ja tietoliikenteelliset linjaukset ohjaavat kokonaisuutta. Mukana ovat myös organisaatiotieto, sidosryhmät, yhteistyöryhmät ja asiakasyhteistyöryhmät sekä asiakaspalaute ja sen käsittely.</w:t>
      </w:r>
    </w:p>
    <w:p w14:paraId="2CF9A50C" w14:textId="77777777" w:rsidR="00CC0D61" w:rsidRPr="00CC0D61" w:rsidRDefault="00CC0D61" w:rsidP="00CC0D61"/>
    <w:p w14:paraId="003D7C61" w14:textId="77777777" w:rsidR="00CC0D61" w:rsidRDefault="00CC0D61" w:rsidP="00CC0D61">
      <w:r w:rsidRPr="00CC0D61">
        <w:lastRenderedPageBreak/>
        <w:t>Lisäksi huomioidaan toimintaympäristön muutokset, hiljaiset signaalit, poliittiset tavoitteet sekä kansainvälisen ja EU-ympäristön kehitys, mukaan lukien EU:sta saapuvat ja valmisteilla olevat asiat. Tietoa haetaan myös yhteiskunnan perusrekistereistä, ulkomaankaupasta, liikenteestä ja tavaravirroista. Riskienhallinta, riskiluokitukset ja reagointitavat muodostavat osan kokonaisuutta, jotta päätöksenteko perustuu mahdollisimman kattavaan, ajantasaiseen ja hallittuun tietopohjaan.</w:t>
      </w:r>
    </w:p>
    <w:p w14:paraId="7C81D62A" w14:textId="77777777" w:rsidR="00CC0D61" w:rsidRDefault="00CC0D61" w:rsidP="00CC0D61"/>
    <w:p w14:paraId="1251E6B9" w14:textId="77777777" w:rsidR="00CC0D61" w:rsidRDefault="00CC0D61" w:rsidP="00CC0D61"/>
    <w:p w14:paraId="6FD3D0E2" w14:textId="76837513" w:rsidR="00CC0D61" w:rsidRPr="00324B04" w:rsidRDefault="00735FE5" w:rsidP="00761CDA">
      <w:pPr>
        <w:pStyle w:val="Otsikko2"/>
        <w:numPr>
          <w:ilvl w:val="1"/>
          <w:numId w:val="3"/>
        </w:numPr>
      </w:pPr>
      <w:bookmarkStart w:id="12" w:name="_Toc229051761"/>
      <w:r w:rsidRPr="00324B04">
        <w:t>Miten tunnistetaan yhteisesti merkittävä tieto yli virastorajojen?</w:t>
      </w:r>
      <w:bookmarkEnd w:id="12"/>
    </w:p>
    <w:p w14:paraId="1F14DAD1" w14:textId="77777777" w:rsidR="00735FE5" w:rsidRPr="00735FE5" w:rsidRDefault="00735FE5" w:rsidP="00735FE5">
      <w:r w:rsidRPr="00735FE5">
        <w:rPr>
          <w:b/>
          <w:bCs/>
        </w:rPr>
        <w:t>Yhteenveto</w:t>
      </w:r>
    </w:p>
    <w:p w14:paraId="7E1B4782" w14:textId="77777777" w:rsidR="00735FE5" w:rsidRPr="00735FE5" w:rsidRDefault="00735FE5" w:rsidP="00735FE5"/>
    <w:p w14:paraId="77934048" w14:textId="77777777" w:rsidR="00735FE5" w:rsidRPr="00735FE5" w:rsidRDefault="00735FE5" w:rsidP="00735FE5">
      <w:r w:rsidRPr="00735FE5">
        <w:t>Tekstissä korostetaan tarpeita ja haasteita julkisen sektorin tai viranomaistoiminnan tiedonhallinnassa. Keskeisiä teemoja ovat:</w:t>
      </w:r>
    </w:p>
    <w:p w14:paraId="6716064F" w14:textId="77777777" w:rsidR="00735FE5" w:rsidRPr="00735FE5" w:rsidRDefault="00735FE5" w:rsidP="00735FE5"/>
    <w:p w14:paraId="52FD0427" w14:textId="77777777" w:rsidR="00735FE5" w:rsidRPr="00735FE5" w:rsidRDefault="00735FE5" w:rsidP="00735FE5">
      <w:pPr>
        <w:numPr>
          <w:ilvl w:val="0"/>
          <w:numId w:val="2"/>
        </w:numPr>
      </w:pPr>
      <w:r w:rsidRPr="00735FE5">
        <w:rPr>
          <w:b/>
          <w:bCs/>
        </w:rPr>
        <w:t>Toisilta oppiminen ja kokeilut:</w:t>
      </w:r>
      <w:r w:rsidRPr="00735FE5">
        <w:t xml:space="preserve"> Painotetaan kokeilujen lisäämistä ja oppimista muiden kokemuksista.</w:t>
      </w:r>
    </w:p>
    <w:p w14:paraId="4F9524E2" w14:textId="26D166CF" w:rsidR="00735FE5" w:rsidRPr="00735FE5" w:rsidRDefault="00735FE5" w:rsidP="00735FE5">
      <w:pPr>
        <w:numPr>
          <w:ilvl w:val="0"/>
          <w:numId w:val="2"/>
        </w:numPr>
      </w:pPr>
      <w:r w:rsidRPr="00735FE5">
        <w:rPr>
          <w:b/>
          <w:bCs/>
        </w:rPr>
        <w:t>Tiedon visualisointi ja tuotanto:</w:t>
      </w:r>
      <w:r w:rsidRPr="00735FE5">
        <w:t xml:space="preserve"> Tietoa tulisi visualisoida ja tuottaa eri organisaatioiden tarpeisiin, huomioiden varastoketju-ajattelu (esim. viranomainen, poliisi, </w:t>
      </w:r>
      <w:proofErr w:type="gramStart"/>
      <w:r w:rsidRPr="00735FE5">
        <w:t>tuomioistuin)</w:t>
      </w:r>
      <w:r>
        <w:t>*</w:t>
      </w:r>
      <w:proofErr w:type="gramEnd"/>
      <w:r w:rsidRPr="00735FE5">
        <w:t xml:space="preserve"> ja vaikutusketju-ajattelu.</w:t>
      </w:r>
    </w:p>
    <w:p w14:paraId="27B4CE57" w14:textId="77777777" w:rsidR="00735FE5" w:rsidRPr="00735FE5" w:rsidRDefault="00735FE5" w:rsidP="00735FE5">
      <w:pPr>
        <w:numPr>
          <w:ilvl w:val="0"/>
          <w:numId w:val="2"/>
        </w:numPr>
      </w:pPr>
      <w:r w:rsidRPr="00735FE5">
        <w:rPr>
          <w:b/>
          <w:bCs/>
        </w:rPr>
        <w:t>Avoin jakaminen ja yhdistäminen:</w:t>
      </w:r>
      <w:r w:rsidRPr="00735FE5">
        <w:t xml:space="preserve"> Tiedon avoin jakaminen nähdään tärkeänä, jotta se on muiden saatavilla. Esille nousee tarve yhdistää eri lähteistä tulevaa tietoa (esim. kirjaston käyttö, taloudellinen tilanne, väestötiedot) sekä tarve yhteiselle paikalle, jossa tämä yhdistäminen voidaan tehdä.</w:t>
      </w:r>
    </w:p>
    <w:p w14:paraId="5E5CAA15" w14:textId="0CAB686A" w:rsidR="00735FE5" w:rsidRPr="00735FE5" w:rsidRDefault="00735FE5" w:rsidP="00735FE5">
      <w:pPr>
        <w:numPr>
          <w:ilvl w:val="0"/>
          <w:numId w:val="2"/>
        </w:numPr>
      </w:pPr>
      <w:r w:rsidRPr="00735FE5">
        <w:rPr>
          <w:b/>
          <w:bCs/>
        </w:rPr>
        <w:t>Elämäntapahtumiin perustuva tarkastelu:</w:t>
      </w:r>
      <w:r w:rsidRPr="00735FE5">
        <w:t xml:space="preserve"> Asiakas ei itse yhdistä tietoa, vaan asiakkaaseen kohdistuvat elämäntapahtumat</w:t>
      </w:r>
      <w:r>
        <w:t xml:space="preserve"> ja niissä tarvittavat tiedot</w:t>
      </w:r>
      <w:r w:rsidRPr="00735FE5">
        <w:t xml:space="preserve"> muodostavat olennaisen tietokokonaisuuden.</w:t>
      </w:r>
    </w:p>
    <w:p w14:paraId="23F5D69A" w14:textId="77777777" w:rsidR="00735FE5" w:rsidRPr="00735FE5" w:rsidRDefault="00735FE5" w:rsidP="00735FE5">
      <w:pPr>
        <w:numPr>
          <w:ilvl w:val="0"/>
          <w:numId w:val="2"/>
        </w:numPr>
      </w:pPr>
      <w:proofErr w:type="spellStart"/>
      <w:r w:rsidRPr="00735FE5">
        <w:rPr>
          <w:b/>
          <w:bCs/>
        </w:rPr>
        <w:t>Siiloutuminen</w:t>
      </w:r>
      <w:proofErr w:type="spellEnd"/>
      <w:r w:rsidRPr="00735FE5">
        <w:rPr>
          <w:b/>
          <w:bCs/>
        </w:rPr>
        <w:t xml:space="preserve"> ja merkittävän tiedon tunnistaminen:</w:t>
      </w:r>
      <w:r w:rsidRPr="00735FE5">
        <w:t xml:space="preserve"> Tieto on </w:t>
      </w:r>
      <w:proofErr w:type="spellStart"/>
      <w:r w:rsidRPr="00735FE5">
        <w:t>siiloutunutta</w:t>
      </w:r>
      <w:proofErr w:type="spellEnd"/>
      <w:r w:rsidRPr="00735FE5">
        <w:t xml:space="preserve"> sekä virastojen välillä että niiden sisällä. On vaikea tunnistaa, mikä tieto on muille tärkeää, ja muiden viranomaisten tietopyynnöt toimivat yhtenä keinona merkittävän tiedon tunnistamisessa.</w:t>
      </w:r>
    </w:p>
    <w:p w14:paraId="293685CC" w14:textId="77777777" w:rsidR="00735FE5" w:rsidRPr="00735FE5" w:rsidRDefault="00735FE5" w:rsidP="00735FE5">
      <w:pPr>
        <w:numPr>
          <w:ilvl w:val="0"/>
          <w:numId w:val="2"/>
        </w:numPr>
      </w:pPr>
      <w:r w:rsidRPr="00735FE5">
        <w:rPr>
          <w:b/>
          <w:bCs/>
        </w:rPr>
        <w:t>Osaaminen ja resurssit:</w:t>
      </w:r>
      <w:r w:rsidRPr="00735FE5">
        <w:t xml:space="preserve"> Kaikilla ei ole mahdollisuutta hankkia tarvittavaa osaamista, mikä herättää kysymyksen siitä, kuka tiedon yhdistämistä ja kehittämistä käytännössä tekee.</w:t>
      </w:r>
    </w:p>
    <w:p w14:paraId="2BB7B143" w14:textId="77777777" w:rsidR="00735FE5" w:rsidRPr="00735FE5" w:rsidRDefault="00735FE5" w:rsidP="00735FE5">
      <w:pPr>
        <w:numPr>
          <w:ilvl w:val="0"/>
          <w:numId w:val="2"/>
        </w:numPr>
      </w:pPr>
      <w:r w:rsidRPr="00735FE5">
        <w:rPr>
          <w:b/>
          <w:bCs/>
        </w:rPr>
        <w:lastRenderedPageBreak/>
        <w:t>Tiedon laatu ja kehittäminen:</w:t>
      </w:r>
      <w:r w:rsidRPr="00735FE5">
        <w:t xml:space="preserve"> Tiedon jalostusarvo koetaan usein matalana, ja kehittäminen on koettu vaikeaksi. Toivotaan enemmän tiivistä diagnoosia sekä ennustavaa tietoa, jotta tiedon hyödyntäminen olisi vaikuttavampaa.</w:t>
      </w:r>
    </w:p>
    <w:p w14:paraId="2F335479" w14:textId="77777777" w:rsidR="00735FE5" w:rsidRPr="00CC0D61" w:rsidRDefault="00735FE5" w:rsidP="00735FE5"/>
    <w:p w14:paraId="073824BB" w14:textId="28A4A4A1" w:rsidR="00735FE5" w:rsidRPr="00735FE5" w:rsidRDefault="00735FE5" w:rsidP="00735FE5">
      <w:pPr>
        <w:rPr>
          <w:b/>
          <w:bCs/>
        </w:rPr>
      </w:pPr>
      <w:r>
        <w:rPr>
          <w:b/>
          <w:bCs/>
        </w:rPr>
        <w:t>*</w:t>
      </w:r>
      <w:r w:rsidRPr="00735FE5">
        <w:rPr>
          <w:b/>
          <w:bCs/>
        </w:rPr>
        <w:t xml:space="preserve">Varastoketju liittyy esim. harmaan talouden ehkäisyyn ja viranomaisyhteistyöhön siinä. Jotta ketjussa kaikki toimijat olisivat riittävän </w:t>
      </w:r>
      <w:proofErr w:type="spellStart"/>
      <w:r w:rsidRPr="00735FE5">
        <w:rPr>
          <w:b/>
          <w:bCs/>
        </w:rPr>
        <w:t>resurssoidut</w:t>
      </w:r>
      <w:proofErr w:type="spellEnd"/>
      <w:r w:rsidRPr="00735FE5">
        <w:rPr>
          <w:b/>
          <w:bCs/>
        </w:rPr>
        <w:t>, ettei ketju katkea tai tekeminen vaikeudu</w:t>
      </w:r>
    </w:p>
    <w:p w14:paraId="25EE3C98" w14:textId="77777777" w:rsidR="00CC0D61" w:rsidRDefault="00CC0D61" w:rsidP="00CC0D61">
      <w:pPr>
        <w:rPr>
          <w:b/>
          <w:bCs/>
        </w:rPr>
      </w:pPr>
    </w:p>
    <w:p w14:paraId="2F11AC31" w14:textId="77777777" w:rsidR="00CC0D61" w:rsidRDefault="00CC0D61" w:rsidP="00CC0D61">
      <w:pPr>
        <w:rPr>
          <w:b/>
          <w:bCs/>
        </w:rPr>
      </w:pPr>
    </w:p>
    <w:p w14:paraId="113D9F56" w14:textId="6EEE4208" w:rsidR="00CC0D61" w:rsidRPr="00324B04" w:rsidRDefault="00D61F79" w:rsidP="00761CDA">
      <w:pPr>
        <w:pStyle w:val="Otsikko2"/>
        <w:numPr>
          <w:ilvl w:val="1"/>
          <w:numId w:val="3"/>
        </w:numPr>
      </w:pPr>
      <w:bookmarkStart w:id="13" w:name="_Toc229051762"/>
      <w:r w:rsidRPr="00324B04">
        <w:t>Mistä tunnistaa, että tieto on yhteiskunnallisesti tärkeää?</w:t>
      </w:r>
      <w:bookmarkEnd w:id="13"/>
    </w:p>
    <w:p w14:paraId="71E39BD7" w14:textId="77777777" w:rsidR="00D61F79" w:rsidRPr="00D61F79" w:rsidRDefault="00D61F79" w:rsidP="00D61F79">
      <w:r w:rsidRPr="00D61F79">
        <w:t>Yhteiskunnallisesti tärkeä tieto – kooste</w:t>
      </w:r>
    </w:p>
    <w:p w14:paraId="43DE6B0F" w14:textId="77777777" w:rsidR="00D61F79" w:rsidRPr="00D61F79" w:rsidRDefault="00D61F79" w:rsidP="00D61F79"/>
    <w:p w14:paraId="46BE0447" w14:textId="77777777" w:rsidR="00D61F79" w:rsidRPr="00D61F79" w:rsidRDefault="00D61F79" w:rsidP="00D61F79">
      <w:r w:rsidRPr="00D61F79">
        <w:t xml:space="preserve">Tekstissä pohditaan, mitä tarkoittaa yhteiskunnallisesti tärkeä tieto ja miten sen tärkeyttä tulisi määritellä. Kaikkea tietoa ei voida avata, koska eri näkökulmat, riskit ja huoltovarmuus on huomioitava. Avoimen datan rajat, tiedon elinkaari sekä ero "tiedon" ja "datan" välillä nousevat esiin. </w:t>
      </w:r>
    </w:p>
    <w:p w14:paraId="3E834F7B" w14:textId="77777777" w:rsidR="00D61F79" w:rsidRPr="00D61F79" w:rsidRDefault="00D61F79" w:rsidP="00D61F79">
      <w:r w:rsidRPr="00D61F79">
        <w:t>Keskeinen kysymys on, mikä tieto pitää yhteiskunnan "pyörät pyörimässä" (resurssit, talous, alkutuotanto, viranomaisten tehtävät, koulutus ja kasvatustiedot sekä niiden rahoitus). Samalla tarkastellaan normiarjen ja kriisitilanteiden eroja, lyhyen ja pitkän aikavälin tarpeita sekä sitä, milloin ja missä tilanteissa tietoa tarvitaan, myös riskien arvioinnissa ja valvontatehtävissä (esim. harmaan talouden selvittäminen).</w:t>
      </w:r>
    </w:p>
    <w:p w14:paraId="4E8D057D" w14:textId="77777777" w:rsidR="00D61F79" w:rsidRPr="00D61F79" w:rsidRDefault="00D61F79" w:rsidP="00D61F79"/>
    <w:p w14:paraId="13187B28" w14:textId="77777777" w:rsidR="00D61F79" w:rsidRPr="00D61F79" w:rsidRDefault="00D61F79" w:rsidP="00D61F79">
      <w:r w:rsidRPr="00D61F79">
        <w:t>Tiedon tärkeyden määrittelyä ei voida jättää yhdelle taholle: mukana on useita toimijoita (viranomaiset, yritykset, kansalaiset, kansallinen ja kansainvälinen taso). Kysytään, kenellä on oikeus määrittää, mikä on tärkeää, kenen näkökulmasta ja kuinka tärkeä on "tärkeä". Samalla pohditaan, miten avoimuus rahoitetaan ja vaikuttaako se siihen, mitä pidetään tärkeänä.</w:t>
      </w:r>
    </w:p>
    <w:p w14:paraId="47BCE6BF" w14:textId="0FF77C9F" w:rsidR="00D61F79" w:rsidRPr="00D61F79" w:rsidRDefault="00D61F79" w:rsidP="00D61F79">
      <w:r w:rsidRPr="00D61F79">
        <w:t>Lisäksi tarkastellaan, kenen käyttöön tieto on tarkoitettu (kansalaiset, yritykset, muut viranomaiset), missä tilanteissa samaa tietoa käyttävät monet tahot ja kuka muu voisi tai kenen pitäisi hyödyntää tietoa. Korostuu yhteistyö ja yhdessä tehtävät tietojen kuvailut sekä tiedon jalostaminen tilastotasolle ja laajempaan hyödyntämiskäyttöön, jotta ymmärrystä voidaan saada ja levittää tehokkaasti.</w:t>
      </w:r>
    </w:p>
    <w:p w14:paraId="44C363D0" w14:textId="77777777" w:rsidR="00D61F79" w:rsidRDefault="00D61F79" w:rsidP="00D61F79">
      <w:pPr>
        <w:rPr>
          <w:b/>
          <w:bCs/>
        </w:rPr>
      </w:pPr>
    </w:p>
    <w:p w14:paraId="1A91CD09" w14:textId="77777777" w:rsidR="00D61F79" w:rsidRDefault="00D61F79" w:rsidP="00D61F79">
      <w:pPr>
        <w:rPr>
          <w:b/>
          <w:bCs/>
        </w:rPr>
      </w:pPr>
    </w:p>
    <w:p w14:paraId="37F0B678" w14:textId="71B819FE" w:rsidR="00D61F79" w:rsidRPr="00324B04" w:rsidRDefault="00D61F79" w:rsidP="00DC5E76">
      <w:pPr>
        <w:pStyle w:val="Luettelokappale"/>
        <w:numPr>
          <w:ilvl w:val="1"/>
          <w:numId w:val="3"/>
        </w:numPr>
        <w:rPr>
          <w:rFonts w:asciiTheme="majorHAnsi" w:eastAsiaTheme="majorEastAsia" w:hAnsiTheme="majorHAnsi" w:cstheme="majorBidi"/>
          <w:color w:val="0F4761" w:themeColor="accent1" w:themeShade="BF"/>
          <w:sz w:val="32"/>
          <w:szCs w:val="32"/>
        </w:rPr>
      </w:pPr>
      <w:r w:rsidRPr="00324B04">
        <w:rPr>
          <w:rFonts w:asciiTheme="majorHAnsi" w:eastAsiaTheme="majorEastAsia" w:hAnsiTheme="majorHAnsi" w:cstheme="majorBidi"/>
          <w:color w:val="0F4761" w:themeColor="accent1" w:themeShade="BF"/>
          <w:sz w:val="32"/>
          <w:szCs w:val="32"/>
        </w:rPr>
        <w:lastRenderedPageBreak/>
        <w:t>Millaisia tietotuotteita tai -palveluita voimme tuottaa yhteiskunnallisen päätöksenteon tueksi?</w:t>
      </w:r>
    </w:p>
    <w:p w14:paraId="6B297535" w14:textId="77777777" w:rsidR="00D61F79" w:rsidRDefault="00D61F79" w:rsidP="00D61F79">
      <w:pPr>
        <w:rPr>
          <w:b/>
          <w:bCs/>
        </w:rPr>
      </w:pPr>
    </w:p>
    <w:p w14:paraId="532D826E" w14:textId="77777777" w:rsidR="00D61F79" w:rsidRPr="00D61F79" w:rsidRDefault="00D61F79" w:rsidP="00D61F79">
      <w:pPr>
        <w:rPr>
          <w:b/>
          <w:bCs/>
        </w:rPr>
      </w:pPr>
      <w:r w:rsidRPr="00D61F79">
        <w:rPr>
          <w:b/>
          <w:bCs/>
        </w:rPr>
        <w:t>Yhteenveto</w:t>
      </w:r>
    </w:p>
    <w:p w14:paraId="13F18BD5" w14:textId="77777777" w:rsidR="00D61F79" w:rsidRPr="00D61F79" w:rsidRDefault="00D61F79" w:rsidP="00D61F79">
      <w:pPr>
        <w:rPr>
          <w:b/>
          <w:bCs/>
        </w:rPr>
      </w:pPr>
    </w:p>
    <w:p w14:paraId="348E2400" w14:textId="77777777" w:rsidR="00D61F79" w:rsidRPr="00D61F79" w:rsidRDefault="00D61F79" w:rsidP="00D61F79">
      <w:r w:rsidRPr="00D61F79">
        <w:t xml:space="preserve">Teksti käsittelee julkishallinnon tietotuotteiden ja -palveluiden kehittämistä siten, että ne olisivat paremmin hyödynnettävissä päätöksenteossa. Esille nousee tarve kerätä tietotarpeita esimerkiksi valtioneuvostotasolla ja kartoittaa systemaattisesti tarpeita, jotta tietotuotteita ja -palveluita voidaan suunnitella tarkoituksenmukaisesti. Tietotuotteita hahmotellaan semanttisesti ja kontekstuaalisesti määriteltyinä rajapintoina, joiden taustalla on laadukas tietojen kuvailu ja semanttisen </w:t>
      </w:r>
      <w:proofErr w:type="spellStart"/>
      <w:r w:rsidRPr="00D61F79">
        <w:t>yhteentoimivuuden</w:t>
      </w:r>
      <w:proofErr w:type="spellEnd"/>
      <w:r w:rsidRPr="00D61F79">
        <w:t xml:space="preserve"> ratkaisut.</w:t>
      </w:r>
    </w:p>
    <w:p w14:paraId="656797DB" w14:textId="77777777" w:rsidR="00D61F79" w:rsidRPr="00D61F79" w:rsidRDefault="00D61F79" w:rsidP="00D61F79">
      <w:r w:rsidRPr="00D61F79">
        <w:t>Nykytilaa kuvaa se, että tietotuotteet ovat hajallaan ja samankaltaisia ratkaisuja tuotetaan useilla eri toimijoilla. Ratkaisuksi ehdotetaan julkishallinnon sektorikohtaisia "data-avaruuksia", jotka pystyvät keskustelemaan keskenään rajapintojen kautta. Lisäksi korostetaan saatavilla olevan tiedon kokoamista, sen temaattista jäsentämistä sekä selkeiden, visuaalisten tietotuotteiden tuottamista päätöksentekijöille (esimerkiksi ilmiöraportit). Tulevaisuuden suuntana mainitaan myös tekoälypohjaiset tietotuotteet, jotka voisivat tehostaa tiedon kokoamista, analysointia ja esittämistä.</w:t>
      </w:r>
    </w:p>
    <w:p w14:paraId="24509F84" w14:textId="77777777" w:rsidR="00D61F79" w:rsidRPr="00D61F79" w:rsidRDefault="00D61F79" w:rsidP="00D61F79">
      <w:pPr>
        <w:rPr>
          <w:b/>
          <w:bCs/>
        </w:rPr>
      </w:pPr>
    </w:p>
    <w:p w14:paraId="69852D9E" w14:textId="77777777" w:rsidR="00CC0D61" w:rsidRDefault="00CC0D61" w:rsidP="00CC0D61">
      <w:pPr>
        <w:rPr>
          <w:b/>
          <w:bCs/>
        </w:rPr>
      </w:pPr>
    </w:p>
    <w:p w14:paraId="466E9501" w14:textId="00C818B1" w:rsidR="00CC0D61" w:rsidRPr="00324B04" w:rsidRDefault="00CC0D61" w:rsidP="00761CDA">
      <w:pPr>
        <w:pStyle w:val="Otsikko2"/>
        <w:numPr>
          <w:ilvl w:val="1"/>
          <w:numId w:val="3"/>
        </w:numPr>
      </w:pPr>
      <w:r w:rsidRPr="00324B04">
        <w:t xml:space="preserve"> </w:t>
      </w:r>
      <w:bookmarkStart w:id="14" w:name="_Toc229051763"/>
      <w:r w:rsidRPr="00324B04">
        <w:t>Minkä tulisi muuttua, jotta tiedon huoltovarmuus olisi parempaa vuonna 2035</w:t>
      </w:r>
      <w:bookmarkEnd w:id="14"/>
    </w:p>
    <w:p w14:paraId="4AF10F9C" w14:textId="26CFF8CD" w:rsidR="00CC0D61" w:rsidRDefault="00CC0D61" w:rsidP="00CC0D61">
      <w:pPr>
        <w:rPr>
          <w:b/>
          <w:bCs/>
        </w:rPr>
      </w:pPr>
      <w:r>
        <w:rPr>
          <w:b/>
          <w:bCs/>
        </w:rPr>
        <w:t>(kaikki osallistujat)</w:t>
      </w:r>
    </w:p>
    <w:p w14:paraId="7B257C97" w14:textId="77777777" w:rsidR="00CC0D61" w:rsidRDefault="00CC0D61" w:rsidP="00CC0D61">
      <w:pPr>
        <w:rPr>
          <w:b/>
          <w:bCs/>
        </w:rPr>
      </w:pPr>
    </w:p>
    <w:p w14:paraId="05847119" w14:textId="1B5731FD" w:rsidR="00CC0D61" w:rsidRPr="00CC0D61" w:rsidRDefault="00CC0D61" w:rsidP="00CC0D61">
      <w:r>
        <w:rPr>
          <w:b/>
          <w:bCs/>
        </w:rPr>
        <w:t>Y</w:t>
      </w:r>
      <w:r w:rsidRPr="00CC0D61">
        <w:rPr>
          <w:b/>
          <w:bCs/>
        </w:rPr>
        <w:t>hteenveto</w:t>
      </w:r>
    </w:p>
    <w:p w14:paraId="44F38B8C" w14:textId="77777777" w:rsidR="00CC0D61" w:rsidRPr="00CC0D61" w:rsidRDefault="00CC0D61" w:rsidP="00CC0D61"/>
    <w:p w14:paraId="4E3D4DEE" w14:textId="77777777" w:rsidR="00CC0D61" w:rsidRPr="00CC0D61" w:rsidRDefault="00CC0D61" w:rsidP="00CC0D61">
      <w:r w:rsidRPr="00CC0D61">
        <w:t>Tekstissä korostetaan tarpeita vahvistaa ja selkeyttää julkisen hallinnon tiedonhallinnan ja datan hyödyntämisen ohjausta Suomessa. Ohjaus halutaan näkyväksi hallitusohjelmassa, ohjausvastuu sopia viimeistään hallitusneuvotteluissa ja varmistaa riittävä resursointi. Ehdotetaan keskitetympää kansallista ohjausta, jossa 1–2 toimijalla olisi valtuudet antaa määräyksiä, ja jossa voisi olla joko nykyinen ministeriö (loogisena vaihtoehtona LVM) tai uusi dataministeriö johtamassa datan hyödyntämistä ja tekoälykehitystä. Lisäksi esitetään, että ministeriöt osallistuvat aktiivisemmin toimialansa tiedonhallinnan ohjaamiseen.</w:t>
      </w:r>
    </w:p>
    <w:p w14:paraId="512591D6" w14:textId="77777777" w:rsidR="00CC0D61" w:rsidRPr="00CC0D61" w:rsidRDefault="00CC0D61" w:rsidP="00CC0D61">
      <w:r w:rsidRPr="00CC0D61">
        <w:lastRenderedPageBreak/>
        <w:t>Tiedonhallinnan rakenteiden todetaan jääneen keskeneräisiksi, ja siksi peräänkuulutetaan yhteistä, pätevää ohjausryhmää (ei pelkkä ICT-näkökulma), vahvistettua ja säilytettävää tiedonhallintalautakuntaa sekä digitoimiston vahvistamista VAHTI-tyyppisesti. JHS-suositukset tulisi palauttaa, resursoida, uudistaa ja täydentää. Tavoitteena on varmistaa, että tehdään vain aidosti tarpeellista, ja että ohjaus sekä tietopoliittiset tavoitteet tarkennetaan.</w:t>
      </w:r>
    </w:p>
    <w:p w14:paraId="4691E16C" w14:textId="4E08B1A4" w:rsidR="00CC0D61" w:rsidRPr="00CC0D61" w:rsidRDefault="00CC0D61" w:rsidP="00CC0D61">
      <w:r w:rsidRPr="00CC0D61">
        <w:t>Sisällöllisesti painotetaan ilmiölähtöisyyttä</w:t>
      </w:r>
      <w:r>
        <w:t xml:space="preserve"> tiedon jäsentämisessä</w:t>
      </w:r>
      <w:r w:rsidRPr="00CC0D61">
        <w:t xml:space="preserve">, ennakointia ja jaettua ymmärrystä tietovarantojen käytettävyydestä ja saavutettavuudesta. Tietotarpeet tulisi tunnistaa ilmiöistä käsin, ei vain olemassa olevien rakenteiden </w:t>
      </w:r>
      <w:r>
        <w:t xml:space="preserve">tai raportointien </w:t>
      </w:r>
      <w:r w:rsidRPr="00CC0D61">
        <w:t xml:space="preserve">pohjalta. Verkostomaista toimintaa ja kansainvälisen kehityksen seurantaa halutaan hyödyntää nykyistä paremmin. Panostusta vaaditaan yhteiseen tiedon kuvailuun (terminologia, käsitemallit, metadata), rajapintojen </w:t>
      </w:r>
      <w:proofErr w:type="spellStart"/>
      <w:r w:rsidRPr="00CC0D61">
        <w:t>yhteismitallistamiseen</w:t>
      </w:r>
      <w:proofErr w:type="spellEnd"/>
      <w:r w:rsidRPr="00CC0D61">
        <w:t xml:space="preserve">, koneluettavuuteen, datan laatuun ja </w:t>
      </w:r>
      <w:proofErr w:type="spellStart"/>
      <w:r w:rsidRPr="00CC0D61">
        <w:t>yhteismitallistamiseen</w:t>
      </w:r>
      <w:proofErr w:type="spellEnd"/>
      <w:r w:rsidRPr="00CC0D61">
        <w:t>, jotta mm. huoltovarmuus ja tekoälyn hyödyntäminen paranevat.</w:t>
      </w:r>
    </w:p>
    <w:p w14:paraId="3E92D8D5" w14:textId="77777777" w:rsidR="00CC0D61" w:rsidRPr="00CC0D61" w:rsidRDefault="00CC0D61" w:rsidP="00CC0D61">
      <w:r w:rsidRPr="00CC0D61">
        <w:t xml:space="preserve">Lisäksi painotetaan digitaalisen suvereniteetin turvaamista ja tiedon hajauttamista siltä varalta, että yksittäiset järjestelmät eivät olisi käytettävissä. Organisaatiokulttuuria tulisi kehittää niin, että tietoa osataan hyödyntää ja vastaanottaa, sillä virastojen asiantuntijoilta voi puuttua näkemystä uudesta tekemisestä, vaikka substanssiosaaminen on vahvaa. Kokonaisuuden tavoitteena on vahvistaa kansallista </w:t>
      </w:r>
      <w:proofErr w:type="spellStart"/>
      <w:r w:rsidRPr="00CC0D61">
        <w:t>resilienssiä</w:t>
      </w:r>
      <w:proofErr w:type="spellEnd"/>
      <w:r w:rsidRPr="00CC0D61">
        <w:t xml:space="preserve"> ja rakentaa kestävä kansakunta, joka kestää muutokset ja jossa kansalaiset selviytyvät. Yhteiskunnan uudistamisen ministeriryhmää halutaan vahvistaa kokoamalla tekeminen "yhden sateenkaaren alle".</w:t>
      </w:r>
    </w:p>
    <w:p w14:paraId="05817BAA" w14:textId="77777777" w:rsidR="00CC0D61" w:rsidRDefault="00CC0D61"/>
    <w:sectPr w:rsidR="00CC0D61">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0F9E" w14:textId="77777777" w:rsidR="0021714E" w:rsidRDefault="0021714E" w:rsidP="004E1F42">
      <w:pPr>
        <w:spacing w:after="0" w:line="240" w:lineRule="auto"/>
      </w:pPr>
      <w:r>
        <w:separator/>
      </w:r>
    </w:p>
  </w:endnote>
  <w:endnote w:type="continuationSeparator" w:id="0">
    <w:p w14:paraId="1B646A7E" w14:textId="77777777" w:rsidR="0021714E" w:rsidRDefault="0021714E" w:rsidP="004E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3E52" w14:textId="77777777" w:rsidR="0021714E" w:rsidRDefault="0021714E" w:rsidP="004E1F42">
      <w:pPr>
        <w:spacing w:after="0" w:line="240" w:lineRule="auto"/>
      </w:pPr>
      <w:r>
        <w:separator/>
      </w:r>
    </w:p>
  </w:footnote>
  <w:footnote w:type="continuationSeparator" w:id="0">
    <w:p w14:paraId="5CE5829D" w14:textId="77777777" w:rsidR="0021714E" w:rsidRDefault="0021714E" w:rsidP="004E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531837"/>
      <w:docPartObj>
        <w:docPartGallery w:val="Page Numbers (Top of Page)"/>
        <w:docPartUnique/>
      </w:docPartObj>
    </w:sdtPr>
    <w:sdtContent>
      <w:p w14:paraId="058E4160" w14:textId="661EF74B" w:rsidR="004E1F42" w:rsidRDefault="004E1F42">
        <w:pPr>
          <w:pStyle w:val="Yltunniste"/>
          <w:jc w:val="right"/>
        </w:pPr>
        <w:r>
          <w:fldChar w:fldCharType="begin"/>
        </w:r>
        <w:r>
          <w:instrText>PAGE   \* MERGEFORMAT</w:instrText>
        </w:r>
        <w:r>
          <w:fldChar w:fldCharType="separate"/>
        </w:r>
        <w:r>
          <w:t>2</w:t>
        </w:r>
        <w:r>
          <w:fldChar w:fldCharType="end"/>
        </w:r>
      </w:p>
    </w:sdtContent>
  </w:sdt>
  <w:p w14:paraId="78095CF8" w14:textId="77777777" w:rsidR="004E1F42" w:rsidRDefault="004E1F4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8F"/>
    <w:multiLevelType w:val="multilevel"/>
    <w:tmpl w:val="DD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B5DE2"/>
    <w:multiLevelType w:val="hybridMultilevel"/>
    <w:tmpl w:val="D5E2E1F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33C7703"/>
    <w:multiLevelType w:val="hybridMultilevel"/>
    <w:tmpl w:val="51F22A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FC55FA2"/>
    <w:multiLevelType w:val="hybridMultilevel"/>
    <w:tmpl w:val="5E7AE9D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2727BE5"/>
    <w:multiLevelType w:val="hybridMultilevel"/>
    <w:tmpl w:val="69905B1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8C646E3"/>
    <w:multiLevelType w:val="hybridMultilevel"/>
    <w:tmpl w:val="49442A6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A0218E6"/>
    <w:multiLevelType w:val="hybridMultilevel"/>
    <w:tmpl w:val="E9365D8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D831D6F"/>
    <w:multiLevelType w:val="multilevel"/>
    <w:tmpl w:val="18FA7E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85EC1"/>
    <w:multiLevelType w:val="hybridMultilevel"/>
    <w:tmpl w:val="2D3802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2E0098F"/>
    <w:multiLevelType w:val="hybridMultilevel"/>
    <w:tmpl w:val="6188241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8805512"/>
    <w:multiLevelType w:val="hybridMultilevel"/>
    <w:tmpl w:val="6556F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53176715">
    <w:abstractNumId w:val="3"/>
  </w:num>
  <w:num w:numId="2" w16cid:durableId="1348411232">
    <w:abstractNumId w:val="0"/>
  </w:num>
  <w:num w:numId="3" w16cid:durableId="2132480407">
    <w:abstractNumId w:val="7"/>
  </w:num>
  <w:num w:numId="4" w16cid:durableId="234896118">
    <w:abstractNumId w:val="9"/>
  </w:num>
  <w:num w:numId="5" w16cid:durableId="942612938">
    <w:abstractNumId w:val="1"/>
  </w:num>
  <w:num w:numId="6" w16cid:durableId="73476529">
    <w:abstractNumId w:val="5"/>
  </w:num>
  <w:num w:numId="7" w16cid:durableId="1708332846">
    <w:abstractNumId w:val="6"/>
  </w:num>
  <w:num w:numId="8" w16cid:durableId="2118207053">
    <w:abstractNumId w:val="8"/>
  </w:num>
  <w:num w:numId="9" w16cid:durableId="1708408867">
    <w:abstractNumId w:val="4"/>
  </w:num>
  <w:num w:numId="10" w16cid:durableId="1922638290">
    <w:abstractNumId w:val="10"/>
  </w:num>
  <w:num w:numId="11" w16cid:durableId="52232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61"/>
    <w:rsid w:val="0021714E"/>
    <w:rsid w:val="00324B04"/>
    <w:rsid w:val="003A4458"/>
    <w:rsid w:val="004E1F42"/>
    <w:rsid w:val="0056429F"/>
    <w:rsid w:val="00727A35"/>
    <w:rsid w:val="00735FE5"/>
    <w:rsid w:val="00761CDA"/>
    <w:rsid w:val="00833822"/>
    <w:rsid w:val="00C23375"/>
    <w:rsid w:val="00CC0D61"/>
    <w:rsid w:val="00D363D2"/>
    <w:rsid w:val="00D47D96"/>
    <w:rsid w:val="00D61F79"/>
    <w:rsid w:val="00D6362B"/>
    <w:rsid w:val="00DC5E76"/>
    <w:rsid w:val="00E035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5A17"/>
  <w15:chartTrackingRefBased/>
  <w15:docId w15:val="{BFE3F318-9828-4A31-926D-59555D67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47D96"/>
  </w:style>
  <w:style w:type="paragraph" w:styleId="Otsikko1">
    <w:name w:val="heading 1"/>
    <w:basedOn w:val="Normaali"/>
    <w:next w:val="Normaali"/>
    <w:link w:val="Otsikko1Char"/>
    <w:uiPriority w:val="9"/>
    <w:qFormat/>
    <w:rsid w:val="00CC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C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C0D6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C0D6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C0D6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C0D6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C0D6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C0D6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C0D6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0D6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C0D6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C0D6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C0D6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C0D6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C0D6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C0D6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C0D6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C0D61"/>
    <w:rPr>
      <w:rFonts w:eastAsiaTheme="majorEastAsia" w:cstheme="majorBidi"/>
      <w:color w:val="272727" w:themeColor="text1" w:themeTint="D8"/>
    </w:rPr>
  </w:style>
  <w:style w:type="paragraph" w:styleId="Otsikko">
    <w:name w:val="Title"/>
    <w:basedOn w:val="Normaali"/>
    <w:next w:val="Normaali"/>
    <w:link w:val="OtsikkoChar"/>
    <w:uiPriority w:val="10"/>
    <w:qFormat/>
    <w:rsid w:val="00CC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0D6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C0D6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C0D6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C0D6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C0D61"/>
    <w:rPr>
      <w:i/>
      <w:iCs/>
      <w:color w:val="404040" w:themeColor="text1" w:themeTint="BF"/>
    </w:rPr>
  </w:style>
  <w:style w:type="paragraph" w:styleId="Luettelokappale">
    <w:name w:val="List Paragraph"/>
    <w:basedOn w:val="Normaali"/>
    <w:uiPriority w:val="34"/>
    <w:qFormat/>
    <w:rsid w:val="00CC0D61"/>
    <w:pPr>
      <w:ind w:left="720"/>
      <w:contextualSpacing/>
    </w:pPr>
  </w:style>
  <w:style w:type="character" w:styleId="Voimakaskorostus">
    <w:name w:val="Intense Emphasis"/>
    <w:basedOn w:val="Kappaleenoletusfontti"/>
    <w:uiPriority w:val="21"/>
    <w:qFormat/>
    <w:rsid w:val="00CC0D61"/>
    <w:rPr>
      <w:i/>
      <w:iCs/>
      <w:color w:val="0F4761" w:themeColor="accent1" w:themeShade="BF"/>
    </w:rPr>
  </w:style>
  <w:style w:type="paragraph" w:styleId="Erottuvalainaus">
    <w:name w:val="Intense Quote"/>
    <w:basedOn w:val="Normaali"/>
    <w:next w:val="Normaali"/>
    <w:link w:val="ErottuvalainausChar"/>
    <w:uiPriority w:val="30"/>
    <w:qFormat/>
    <w:rsid w:val="00CC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C0D61"/>
    <w:rPr>
      <w:i/>
      <w:iCs/>
      <w:color w:val="0F4761" w:themeColor="accent1" w:themeShade="BF"/>
    </w:rPr>
  </w:style>
  <w:style w:type="character" w:styleId="Erottuvaviittaus">
    <w:name w:val="Intense Reference"/>
    <w:basedOn w:val="Kappaleenoletusfontti"/>
    <w:uiPriority w:val="32"/>
    <w:qFormat/>
    <w:rsid w:val="00CC0D61"/>
    <w:rPr>
      <w:b/>
      <w:bCs/>
      <w:smallCaps/>
      <w:color w:val="0F4761" w:themeColor="accent1" w:themeShade="BF"/>
      <w:spacing w:val="5"/>
    </w:rPr>
  </w:style>
  <w:style w:type="character" w:styleId="Hyperlinkki">
    <w:name w:val="Hyperlink"/>
    <w:basedOn w:val="Kappaleenoletusfontti"/>
    <w:uiPriority w:val="99"/>
    <w:unhideWhenUsed/>
    <w:rsid w:val="00CC0D61"/>
    <w:rPr>
      <w:color w:val="467886" w:themeColor="hyperlink"/>
      <w:u w:val="single"/>
    </w:rPr>
  </w:style>
  <w:style w:type="character" w:styleId="Ratkaisematonmaininta">
    <w:name w:val="Unresolved Mention"/>
    <w:basedOn w:val="Kappaleenoletusfontti"/>
    <w:uiPriority w:val="99"/>
    <w:semiHidden/>
    <w:unhideWhenUsed/>
    <w:rsid w:val="00CC0D61"/>
    <w:rPr>
      <w:color w:val="605E5C"/>
      <w:shd w:val="clear" w:color="auto" w:fill="E1DFDD"/>
    </w:rPr>
  </w:style>
  <w:style w:type="paragraph" w:styleId="Yltunniste">
    <w:name w:val="header"/>
    <w:basedOn w:val="Normaali"/>
    <w:link w:val="YltunnisteChar"/>
    <w:uiPriority w:val="99"/>
    <w:unhideWhenUsed/>
    <w:rsid w:val="004E1F4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1F42"/>
  </w:style>
  <w:style w:type="paragraph" w:styleId="Alatunniste">
    <w:name w:val="footer"/>
    <w:basedOn w:val="Normaali"/>
    <w:link w:val="AlatunnisteChar"/>
    <w:uiPriority w:val="99"/>
    <w:unhideWhenUsed/>
    <w:rsid w:val="004E1F4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1F42"/>
  </w:style>
  <w:style w:type="paragraph" w:styleId="Sisllysluettelonotsikko">
    <w:name w:val="TOC Heading"/>
    <w:basedOn w:val="Otsikko1"/>
    <w:next w:val="Normaali"/>
    <w:uiPriority w:val="39"/>
    <w:unhideWhenUsed/>
    <w:qFormat/>
    <w:rsid w:val="00324B04"/>
    <w:pPr>
      <w:spacing w:before="240" w:after="0" w:line="259" w:lineRule="auto"/>
      <w:outlineLvl w:val="9"/>
    </w:pPr>
    <w:rPr>
      <w:kern w:val="0"/>
      <w:sz w:val="32"/>
      <w:szCs w:val="32"/>
      <w:lang w:eastAsia="fi-FI"/>
      <w14:ligatures w14:val="none"/>
    </w:rPr>
  </w:style>
  <w:style w:type="paragraph" w:styleId="Sisluet2">
    <w:name w:val="toc 2"/>
    <w:basedOn w:val="Normaali"/>
    <w:next w:val="Normaali"/>
    <w:autoRedefine/>
    <w:uiPriority w:val="39"/>
    <w:unhideWhenUsed/>
    <w:rsid w:val="00324B0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18170">
      <w:bodyDiv w:val="1"/>
      <w:marLeft w:val="0"/>
      <w:marRight w:val="0"/>
      <w:marTop w:val="0"/>
      <w:marBottom w:val="0"/>
      <w:divBdr>
        <w:top w:val="none" w:sz="0" w:space="0" w:color="auto"/>
        <w:left w:val="none" w:sz="0" w:space="0" w:color="auto"/>
        <w:bottom w:val="none" w:sz="0" w:space="0" w:color="auto"/>
        <w:right w:val="none" w:sz="0" w:space="0" w:color="auto"/>
      </w:divBdr>
      <w:divsChild>
        <w:div w:id="739256204">
          <w:marLeft w:val="0"/>
          <w:marRight w:val="0"/>
          <w:marTop w:val="0"/>
          <w:marBottom w:val="0"/>
          <w:divBdr>
            <w:top w:val="none" w:sz="0" w:space="0" w:color="auto"/>
            <w:left w:val="none" w:sz="0" w:space="0" w:color="auto"/>
            <w:bottom w:val="none" w:sz="0" w:space="0" w:color="auto"/>
            <w:right w:val="none" w:sz="0" w:space="0" w:color="auto"/>
          </w:divBdr>
        </w:div>
        <w:div w:id="935750436">
          <w:marLeft w:val="0"/>
          <w:marRight w:val="0"/>
          <w:marTop w:val="0"/>
          <w:marBottom w:val="0"/>
          <w:divBdr>
            <w:top w:val="none" w:sz="0" w:space="0" w:color="auto"/>
            <w:left w:val="none" w:sz="0" w:space="0" w:color="auto"/>
            <w:bottom w:val="none" w:sz="0" w:space="0" w:color="auto"/>
            <w:right w:val="none" w:sz="0" w:space="0" w:color="auto"/>
          </w:divBdr>
        </w:div>
        <w:div w:id="1910654875">
          <w:marLeft w:val="0"/>
          <w:marRight w:val="0"/>
          <w:marTop w:val="0"/>
          <w:marBottom w:val="0"/>
          <w:divBdr>
            <w:top w:val="none" w:sz="0" w:space="0" w:color="auto"/>
            <w:left w:val="none" w:sz="0" w:space="0" w:color="auto"/>
            <w:bottom w:val="none" w:sz="0" w:space="0" w:color="auto"/>
            <w:right w:val="none" w:sz="0" w:space="0" w:color="auto"/>
          </w:divBdr>
        </w:div>
        <w:div w:id="890045608">
          <w:marLeft w:val="0"/>
          <w:marRight w:val="0"/>
          <w:marTop w:val="0"/>
          <w:marBottom w:val="0"/>
          <w:divBdr>
            <w:top w:val="none" w:sz="0" w:space="0" w:color="auto"/>
            <w:left w:val="none" w:sz="0" w:space="0" w:color="auto"/>
            <w:bottom w:val="none" w:sz="0" w:space="0" w:color="auto"/>
            <w:right w:val="none" w:sz="0" w:space="0" w:color="auto"/>
          </w:divBdr>
        </w:div>
        <w:div w:id="745105616">
          <w:marLeft w:val="0"/>
          <w:marRight w:val="0"/>
          <w:marTop w:val="0"/>
          <w:marBottom w:val="0"/>
          <w:divBdr>
            <w:top w:val="none" w:sz="0" w:space="0" w:color="auto"/>
            <w:left w:val="none" w:sz="0" w:space="0" w:color="auto"/>
            <w:bottom w:val="none" w:sz="0" w:space="0" w:color="auto"/>
            <w:right w:val="none" w:sz="0" w:space="0" w:color="auto"/>
          </w:divBdr>
        </w:div>
      </w:divsChild>
    </w:div>
    <w:div w:id="425268482">
      <w:bodyDiv w:val="1"/>
      <w:marLeft w:val="0"/>
      <w:marRight w:val="0"/>
      <w:marTop w:val="0"/>
      <w:marBottom w:val="0"/>
      <w:divBdr>
        <w:top w:val="none" w:sz="0" w:space="0" w:color="auto"/>
        <w:left w:val="none" w:sz="0" w:space="0" w:color="auto"/>
        <w:bottom w:val="none" w:sz="0" w:space="0" w:color="auto"/>
        <w:right w:val="none" w:sz="0" w:space="0" w:color="auto"/>
      </w:divBdr>
    </w:div>
    <w:div w:id="636565126">
      <w:bodyDiv w:val="1"/>
      <w:marLeft w:val="0"/>
      <w:marRight w:val="0"/>
      <w:marTop w:val="0"/>
      <w:marBottom w:val="0"/>
      <w:divBdr>
        <w:top w:val="none" w:sz="0" w:space="0" w:color="auto"/>
        <w:left w:val="none" w:sz="0" w:space="0" w:color="auto"/>
        <w:bottom w:val="none" w:sz="0" w:space="0" w:color="auto"/>
        <w:right w:val="none" w:sz="0" w:space="0" w:color="auto"/>
      </w:divBdr>
      <w:divsChild>
        <w:div w:id="372459137">
          <w:marLeft w:val="0"/>
          <w:marRight w:val="0"/>
          <w:marTop w:val="0"/>
          <w:marBottom w:val="0"/>
          <w:divBdr>
            <w:top w:val="none" w:sz="0" w:space="0" w:color="auto"/>
            <w:left w:val="none" w:sz="0" w:space="0" w:color="auto"/>
            <w:bottom w:val="none" w:sz="0" w:space="0" w:color="auto"/>
            <w:right w:val="none" w:sz="0" w:space="0" w:color="auto"/>
          </w:divBdr>
        </w:div>
        <w:div w:id="1537691646">
          <w:marLeft w:val="0"/>
          <w:marRight w:val="0"/>
          <w:marTop w:val="0"/>
          <w:marBottom w:val="0"/>
          <w:divBdr>
            <w:top w:val="none" w:sz="0" w:space="0" w:color="auto"/>
            <w:left w:val="none" w:sz="0" w:space="0" w:color="auto"/>
            <w:bottom w:val="none" w:sz="0" w:space="0" w:color="auto"/>
            <w:right w:val="none" w:sz="0" w:space="0" w:color="auto"/>
          </w:divBdr>
        </w:div>
        <w:div w:id="1699626690">
          <w:marLeft w:val="0"/>
          <w:marRight w:val="0"/>
          <w:marTop w:val="0"/>
          <w:marBottom w:val="0"/>
          <w:divBdr>
            <w:top w:val="none" w:sz="0" w:space="0" w:color="auto"/>
            <w:left w:val="none" w:sz="0" w:space="0" w:color="auto"/>
            <w:bottom w:val="none" w:sz="0" w:space="0" w:color="auto"/>
            <w:right w:val="none" w:sz="0" w:space="0" w:color="auto"/>
          </w:divBdr>
        </w:div>
        <w:div w:id="638068930">
          <w:marLeft w:val="0"/>
          <w:marRight w:val="0"/>
          <w:marTop w:val="0"/>
          <w:marBottom w:val="0"/>
          <w:divBdr>
            <w:top w:val="none" w:sz="0" w:space="0" w:color="auto"/>
            <w:left w:val="none" w:sz="0" w:space="0" w:color="auto"/>
            <w:bottom w:val="none" w:sz="0" w:space="0" w:color="auto"/>
            <w:right w:val="none" w:sz="0" w:space="0" w:color="auto"/>
          </w:divBdr>
        </w:div>
        <w:div w:id="560675595">
          <w:marLeft w:val="0"/>
          <w:marRight w:val="0"/>
          <w:marTop w:val="0"/>
          <w:marBottom w:val="0"/>
          <w:divBdr>
            <w:top w:val="none" w:sz="0" w:space="0" w:color="auto"/>
            <w:left w:val="none" w:sz="0" w:space="0" w:color="auto"/>
            <w:bottom w:val="none" w:sz="0" w:space="0" w:color="auto"/>
            <w:right w:val="none" w:sz="0" w:space="0" w:color="auto"/>
          </w:divBdr>
        </w:div>
      </w:divsChild>
    </w:div>
    <w:div w:id="751583441">
      <w:bodyDiv w:val="1"/>
      <w:marLeft w:val="0"/>
      <w:marRight w:val="0"/>
      <w:marTop w:val="0"/>
      <w:marBottom w:val="0"/>
      <w:divBdr>
        <w:top w:val="none" w:sz="0" w:space="0" w:color="auto"/>
        <w:left w:val="none" w:sz="0" w:space="0" w:color="auto"/>
        <w:bottom w:val="none" w:sz="0" w:space="0" w:color="auto"/>
        <w:right w:val="none" w:sz="0" w:space="0" w:color="auto"/>
      </w:divBdr>
      <w:divsChild>
        <w:div w:id="1204059067">
          <w:marLeft w:val="0"/>
          <w:marRight w:val="0"/>
          <w:marTop w:val="0"/>
          <w:marBottom w:val="0"/>
          <w:divBdr>
            <w:top w:val="none" w:sz="0" w:space="0" w:color="auto"/>
            <w:left w:val="none" w:sz="0" w:space="0" w:color="auto"/>
            <w:bottom w:val="none" w:sz="0" w:space="0" w:color="auto"/>
            <w:right w:val="none" w:sz="0" w:space="0" w:color="auto"/>
          </w:divBdr>
        </w:div>
        <w:div w:id="1916819791">
          <w:marLeft w:val="0"/>
          <w:marRight w:val="0"/>
          <w:marTop w:val="0"/>
          <w:marBottom w:val="0"/>
          <w:divBdr>
            <w:top w:val="none" w:sz="0" w:space="0" w:color="auto"/>
            <w:left w:val="none" w:sz="0" w:space="0" w:color="auto"/>
            <w:bottom w:val="none" w:sz="0" w:space="0" w:color="auto"/>
            <w:right w:val="none" w:sz="0" w:space="0" w:color="auto"/>
          </w:divBdr>
        </w:div>
        <w:div w:id="1387802792">
          <w:marLeft w:val="0"/>
          <w:marRight w:val="0"/>
          <w:marTop w:val="0"/>
          <w:marBottom w:val="0"/>
          <w:divBdr>
            <w:top w:val="none" w:sz="0" w:space="0" w:color="auto"/>
            <w:left w:val="none" w:sz="0" w:space="0" w:color="auto"/>
            <w:bottom w:val="none" w:sz="0" w:space="0" w:color="auto"/>
            <w:right w:val="none" w:sz="0" w:space="0" w:color="auto"/>
          </w:divBdr>
        </w:div>
        <w:div w:id="1011299703">
          <w:marLeft w:val="0"/>
          <w:marRight w:val="0"/>
          <w:marTop w:val="0"/>
          <w:marBottom w:val="0"/>
          <w:divBdr>
            <w:top w:val="none" w:sz="0" w:space="0" w:color="auto"/>
            <w:left w:val="none" w:sz="0" w:space="0" w:color="auto"/>
            <w:bottom w:val="none" w:sz="0" w:space="0" w:color="auto"/>
            <w:right w:val="none" w:sz="0" w:space="0" w:color="auto"/>
          </w:divBdr>
        </w:div>
        <w:div w:id="972442282">
          <w:marLeft w:val="0"/>
          <w:marRight w:val="0"/>
          <w:marTop w:val="0"/>
          <w:marBottom w:val="0"/>
          <w:divBdr>
            <w:top w:val="none" w:sz="0" w:space="0" w:color="auto"/>
            <w:left w:val="none" w:sz="0" w:space="0" w:color="auto"/>
            <w:bottom w:val="none" w:sz="0" w:space="0" w:color="auto"/>
            <w:right w:val="none" w:sz="0" w:space="0" w:color="auto"/>
          </w:divBdr>
        </w:div>
        <w:div w:id="2080399288">
          <w:marLeft w:val="0"/>
          <w:marRight w:val="0"/>
          <w:marTop w:val="0"/>
          <w:marBottom w:val="0"/>
          <w:divBdr>
            <w:top w:val="none" w:sz="0" w:space="0" w:color="auto"/>
            <w:left w:val="none" w:sz="0" w:space="0" w:color="auto"/>
            <w:bottom w:val="none" w:sz="0" w:space="0" w:color="auto"/>
            <w:right w:val="none" w:sz="0" w:space="0" w:color="auto"/>
          </w:divBdr>
        </w:div>
        <w:div w:id="798111419">
          <w:marLeft w:val="0"/>
          <w:marRight w:val="0"/>
          <w:marTop w:val="0"/>
          <w:marBottom w:val="0"/>
          <w:divBdr>
            <w:top w:val="none" w:sz="0" w:space="0" w:color="auto"/>
            <w:left w:val="none" w:sz="0" w:space="0" w:color="auto"/>
            <w:bottom w:val="none" w:sz="0" w:space="0" w:color="auto"/>
            <w:right w:val="none" w:sz="0" w:space="0" w:color="auto"/>
          </w:divBdr>
        </w:div>
        <w:div w:id="697438973">
          <w:marLeft w:val="0"/>
          <w:marRight w:val="0"/>
          <w:marTop w:val="0"/>
          <w:marBottom w:val="0"/>
          <w:divBdr>
            <w:top w:val="none" w:sz="0" w:space="0" w:color="auto"/>
            <w:left w:val="none" w:sz="0" w:space="0" w:color="auto"/>
            <w:bottom w:val="none" w:sz="0" w:space="0" w:color="auto"/>
            <w:right w:val="none" w:sz="0" w:space="0" w:color="auto"/>
          </w:divBdr>
        </w:div>
        <w:div w:id="2092269114">
          <w:marLeft w:val="0"/>
          <w:marRight w:val="0"/>
          <w:marTop w:val="0"/>
          <w:marBottom w:val="0"/>
          <w:divBdr>
            <w:top w:val="none" w:sz="0" w:space="0" w:color="auto"/>
            <w:left w:val="none" w:sz="0" w:space="0" w:color="auto"/>
            <w:bottom w:val="none" w:sz="0" w:space="0" w:color="auto"/>
            <w:right w:val="none" w:sz="0" w:space="0" w:color="auto"/>
          </w:divBdr>
        </w:div>
      </w:divsChild>
    </w:div>
    <w:div w:id="773326685">
      <w:bodyDiv w:val="1"/>
      <w:marLeft w:val="0"/>
      <w:marRight w:val="0"/>
      <w:marTop w:val="0"/>
      <w:marBottom w:val="0"/>
      <w:divBdr>
        <w:top w:val="none" w:sz="0" w:space="0" w:color="auto"/>
        <w:left w:val="none" w:sz="0" w:space="0" w:color="auto"/>
        <w:bottom w:val="none" w:sz="0" w:space="0" w:color="auto"/>
        <w:right w:val="none" w:sz="0" w:space="0" w:color="auto"/>
      </w:divBdr>
      <w:divsChild>
        <w:div w:id="731392344">
          <w:marLeft w:val="0"/>
          <w:marRight w:val="0"/>
          <w:marTop w:val="0"/>
          <w:marBottom w:val="0"/>
          <w:divBdr>
            <w:top w:val="none" w:sz="0" w:space="0" w:color="auto"/>
            <w:left w:val="none" w:sz="0" w:space="0" w:color="auto"/>
            <w:bottom w:val="none" w:sz="0" w:space="0" w:color="auto"/>
            <w:right w:val="none" w:sz="0" w:space="0" w:color="auto"/>
          </w:divBdr>
        </w:div>
        <w:div w:id="450824565">
          <w:marLeft w:val="0"/>
          <w:marRight w:val="0"/>
          <w:marTop w:val="0"/>
          <w:marBottom w:val="0"/>
          <w:divBdr>
            <w:top w:val="none" w:sz="0" w:space="0" w:color="auto"/>
            <w:left w:val="none" w:sz="0" w:space="0" w:color="auto"/>
            <w:bottom w:val="none" w:sz="0" w:space="0" w:color="auto"/>
            <w:right w:val="none" w:sz="0" w:space="0" w:color="auto"/>
          </w:divBdr>
        </w:div>
        <w:div w:id="1347949416">
          <w:marLeft w:val="0"/>
          <w:marRight w:val="0"/>
          <w:marTop w:val="0"/>
          <w:marBottom w:val="0"/>
          <w:divBdr>
            <w:top w:val="none" w:sz="0" w:space="0" w:color="auto"/>
            <w:left w:val="none" w:sz="0" w:space="0" w:color="auto"/>
            <w:bottom w:val="none" w:sz="0" w:space="0" w:color="auto"/>
            <w:right w:val="none" w:sz="0" w:space="0" w:color="auto"/>
          </w:divBdr>
        </w:div>
        <w:div w:id="106976120">
          <w:marLeft w:val="0"/>
          <w:marRight w:val="0"/>
          <w:marTop w:val="0"/>
          <w:marBottom w:val="0"/>
          <w:divBdr>
            <w:top w:val="none" w:sz="0" w:space="0" w:color="auto"/>
            <w:left w:val="none" w:sz="0" w:space="0" w:color="auto"/>
            <w:bottom w:val="none" w:sz="0" w:space="0" w:color="auto"/>
            <w:right w:val="none" w:sz="0" w:space="0" w:color="auto"/>
          </w:divBdr>
        </w:div>
        <w:div w:id="909923923">
          <w:marLeft w:val="0"/>
          <w:marRight w:val="0"/>
          <w:marTop w:val="0"/>
          <w:marBottom w:val="0"/>
          <w:divBdr>
            <w:top w:val="none" w:sz="0" w:space="0" w:color="auto"/>
            <w:left w:val="none" w:sz="0" w:space="0" w:color="auto"/>
            <w:bottom w:val="none" w:sz="0" w:space="0" w:color="auto"/>
            <w:right w:val="none" w:sz="0" w:space="0" w:color="auto"/>
          </w:divBdr>
        </w:div>
        <w:div w:id="1652711767">
          <w:marLeft w:val="0"/>
          <w:marRight w:val="0"/>
          <w:marTop w:val="0"/>
          <w:marBottom w:val="0"/>
          <w:divBdr>
            <w:top w:val="none" w:sz="0" w:space="0" w:color="auto"/>
            <w:left w:val="none" w:sz="0" w:space="0" w:color="auto"/>
            <w:bottom w:val="none" w:sz="0" w:space="0" w:color="auto"/>
            <w:right w:val="none" w:sz="0" w:space="0" w:color="auto"/>
          </w:divBdr>
        </w:div>
        <w:div w:id="1900819273">
          <w:marLeft w:val="0"/>
          <w:marRight w:val="0"/>
          <w:marTop w:val="0"/>
          <w:marBottom w:val="0"/>
          <w:divBdr>
            <w:top w:val="none" w:sz="0" w:space="0" w:color="auto"/>
            <w:left w:val="none" w:sz="0" w:space="0" w:color="auto"/>
            <w:bottom w:val="none" w:sz="0" w:space="0" w:color="auto"/>
            <w:right w:val="none" w:sz="0" w:space="0" w:color="auto"/>
          </w:divBdr>
        </w:div>
        <w:div w:id="115150436">
          <w:marLeft w:val="0"/>
          <w:marRight w:val="0"/>
          <w:marTop w:val="0"/>
          <w:marBottom w:val="0"/>
          <w:divBdr>
            <w:top w:val="none" w:sz="0" w:space="0" w:color="auto"/>
            <w:left w:val="none" w:sz="0" w:space="0" w:color="auto"/>
            <w:bottom w:val="none" w:sz="0" w:space="0" w:color="auto"/>
            <w:right w:val="none" w:sz="0" w:space="0" w:color="auto"/>
          </w:divBdr>
        </w:div>
        <w:div w:id="223180826">
          <w:marLeft w:val="0"/>
          <w:marRight w:val="0"/>
          <w:marTop w:val="0"/>
          <w:marBottom w:val="0"/>
          <w:divBdr>
            <w:top w:val="none" w:sz="0" w:space="0" w:color="auto"/>
            <w:left w:val="none" w:sz="0" w:space="0" w:color="auto"/>
            <w:bottom w:val="none" w:sz="0" w:space="0" w:color="auto"/>
            <w:right w:val="none" w:sz="0" w:space="0" w:color="auto"/>
          </w:divBdr>
        </w:div>
      </w:divsChild>
    </w:div>
    <w:div w:id="829175981">
      <w:bodyDiv w:val="1"/>
      <w:marLeft w:val="0"/>
      <w:marRight w:val="0"/>
      <w:marTop w:val="0"/>
      <w:marBottom w:val="0"/>
      <w:divBdr>
        <w:top w:val="none" w:sz="0" w:space="0" w:color="auto"/>
        <w:left w:val="none" w:sz="0" w:space="0" w:color="auto"/>
        <w:bottom w:val="none" w:sz="0" w:space="0" w:color="auto"/>
        <w:right w:val="none" w:sz="0" w:space="0" w:color="auto"/>
      </w:divBdr>
      <w:divsChild>
        <w:div w:id="47923402">
          <w:marLeft w:val="0"/>
          <w:marRight w:val="0"/>
          <w:marTop w:val="0"/>
          <w:marBottom w:val="0"/>
          <w:divBdr>
            <w:top w:val="none" w:sz="0" w:space="0" w:color="auto"/>
            <w:left w:val="none" w:sz="0" w:space="0" w:color="auto"/>
            <w:bottom w:val="none" w:sz="0" w:space="0" w:color="auto"/>
            <w:right w:val="none" w:sz="0" w:space="0" w:color="auto"/>
          </w:divBdr>
        </w:div>
        <w:div w:id="653795212">
          <w:marLeft w:val="0"/>
          <w:marRight w:val="0"/>
          <w:marTop w:val="0"/>
          <w:marBottom w:val="0"/>
          <w:divBdr>
            <w:top w:val="none" w:sz="0" w:space="0" w:color="auto"/>
            <w:left w:val="none" w:sz="0" w:space="0" w:color="auto"/>
            <w:bottom w:val="none" w:sz="0" w:space="0" w:color="auto"/>
            <w:right w:val="none" w:sz="0" w:space="0" w:color="auto"/>
          </w:divBdr>
        </w:div>
        <w:div w:id="1044135088">
          <w:marLeft w:val="0"/>
          <w:marRight w:val="0"/>
          <w:marTop w:val="0"/>
          <w:marBottom w:val="0"/>
          <w:divBdr>
            <w:top w:val="none" w:sz="0" w:space="0" w:color="auto"/>
            <w:left w:val="none" w:sz="0" w:space="0" w:color="auto"/>
            <w:bottom w:val="none" w:sz="0" w:space="0" w:color="auto"/>
            <w:right w:val="none" w:sz="0" w:space="0" w:color="auto"/>
          </w:divBdr>
        </w:div>
        <w:div w:id="1009063884">
          <w:marLeft w:val="0"/>
          <w:marRight w:val="0"/>
          <w:marTop w:val="0"/>
          <w:marBottom w:val="0"/>
          <w:divBdr>
            <w:top w:val="none" w:sz="0" w:space="0" w:color="auto"/>
            <w:left w:val="none" w:sz="0" w:space="0" w:color="auto"/>
            <w:bottom w:val="none" w:sz="0" w:space="0" w:color="auto"/>
            <w:right w:val="none" w:sz="0" w:space="0" w:color="auto"/>
          </w:divBdr>
        </w:div>
        <w:div w:id="2073577434">
          <w:marLeft w:val="0"/>
          <w:marRight w:val="0"/>
          <w:marTop w:val="0"/>
          <w:marBottom w:val="0"/>
          <w:divBdr>
            <w:top w:val="none" w:sz="0" w:space="0" w:color="auto"/>
            <w:left w:val="none" w:sz="0" w:space="0" w:color="auto"/>
            <w:bottom w:val="none" w:sz="0" w:space="0" w:color="auto"/>
            <w:right w:val="none" w:sz="0" w:space="0" w:color="auto"/>
          </w:divBdr>
        </w:div>
        <w:div w:id="166485703">
          <w:marLeft w:val="0"/>
          <w:marRight w:val="0"/>
          <w:marTop w:val="0"/>
          <w:marBottom w:val="0"/>
          <w:divBdr>
            <w:top w:val="none" w:sz="0" w:space="0" w:color="auto"/>
            <w:left w:val="none" w:sz="0" w:space="0" w:color="auto"/>
            <w:bottom w:val="none" w:sz="0" w:space="0" w:color="auto"/>
            <w:right w:val="none" w:sz="0" w:space="0" w:color="auto"/>
          </w:divBdr>
        </w:div>
        <w:div w:id="401567280">
          <w:marLeft w:val="0"/>
          <w:marRight w:val="0"/>
          <w:marTop w:val="0"/>
          <w:marBottom w:val="0"/>
          <w:divBdr>
            <w:top w:val="none" w:sz="0" w:space="0" w:color="auto"/>
            <w:left w:val="none" w:sz="0" w:space="0" w:color="auto"/>
            <w:bottom w:val="none" w:sz="0" w:space="0" w:color="auto"/>
            <w:right w:val="none" w:sz="0" w:space="0" w:color="auto"/>
          </w:divBdr>
        </w:div>
        <w:div w:id="1308315666">
          <w:marLeft w:val="0"/>
          <w:marRight w:val="0"/>
          <w:marTop w:val="0"/>
          <w:marBottom w:val="0"/>
          <w:divBdr>
            <w:top w:val="none" w:sz="0" w:space="0" w:color="auto"/>
            <w:left w:val="none" w:sz="0" w:space="0" w:color="auto"/>
            <w:bottom w:val="none" w:sz="0" w:space="0" w:color="auto"/>
            <w:right w:val="none" w:sz="0" w:space="0" w:color="auto"/>
          </w:divBdr>
        </w:div>
        <w:div w:id="1954704663">
          <w:marLeft w:val="0"/>
          <w:marRight w:val="0"/>
          <w:marTop w:val="0"/>
          <w:marBottom w:val="0"/>
          <w:divBdr>
            <w:top w:val="none" w:sz="0" w:space="0" w:color="auto"/>
            <w:left w:val="none" w:sz="0" w:space="0" w:color="auto"/>
            <w:bottom w:val="none" w:sz="0" w:space="0" w:color="auto"/>
            <w:right w:val="none" w:sz="0" w:space="0" w:color="auto"/>
          </w:divBdr>
        </w:div>
      </w:divsChild>
    </w:div>
    <w:div w:id="1032876260">
      <w:bodyDiv w:val="1"/>
      <w:marLeft w:val="0"/>
      <w:marRight w:val="0"/>
      <w:marTop w:val="0"/>
      <w:marBottom w:val="0"/>
      <w:divBdr>
        <w:top w:val="none" w:sz="0" w:space="0" w:color="auto"/>
        <w:left w:val="none" w:sz="0" w:space="0" w:color="auto"/>
        <w:bottom w:val="none" w:sz="0" w:space="0" w:color="auto"/>
        <w:right w:val="none" w:sz="0" w:space="0" w:color="auto"/>
      </w:divBdr>
      <w:divsChild>
        <w:div w:id="1164783681">
          <w:marLeft w:val="0"/>
          <w:marRight w:val="0"/>
          <w:marTop w:val="0"/>
          <w:marBottom w:val="0"/>
          <w:divBdr>
            <w:top w:val="none" w:sz="0" w:space="0" w:color="auto"/>
            <w:left w:val="none" w:sz="0" w:space="0" w:color="auto"/>
            <w:bottom w:val="none" w:sz="0" w:space="0" w:color="auto"/>
            <w:right w:val="none" w:sz="0" w:space="0" w:color="auto"/>
          </w:divBdr>
        </w:div>
        <w:div w:id="1064916663">
          <w:marLeft w:val="0"/>
          <w:marRight w:val="0"/>
          <w:marTop w:val="0"/>
          <w:marBottom w:val="0"/>
          <w:divBdr>
            <w:top w:val="none" w:sz="0" w:space="0" w:color="auto"/>
            <w:left w:val="none" w:sz="0" w:space="0" w:color="auto"/>
            <w:bottom w:val="none" w:sz="0" w:space="0" w:color="auto"/>
            <w:right w:val="none" w:sz="0" w:space="0" w:color="auto"/>
          </w:divBdr>
        </w:div>
        <w:div w:id="1355351353">
          <w:marLeft w:val="0"/>
          <w:marRight w:val="0"/>
          <w:marTop w:val="0"/>
          <w:marBottom w:val="0"/>
          <w:divBdr>
            <w:top w:val="none" w:sz="0" w:space="0" w:color="auto"/>
            <w:left w:val="none" w:sz="0" w:space="0" w:color="auto"/>
            <w:bottom w:val="none" w:sz="0" w:space="0" w:color="auto"/>
            <w:right w:val="none" w:sz="0" w:space="0" w:color="auto"/>
          </w:divBdr>
        </w:div>
        <w:div w:id="1982078252">
          <w:marLeft w:val="0"/>
          <w:marRight w:val="0"/>
          <w:marTop w:val="0"/>
          <w:marBottom w:val="0"/>
          <w:divBdr>
            <w:top w:val="none" w:sz="0" w:space="0" w:color="auto"/>
            <w:left w:val="none" w:sz="0" w:space="0" w:color="auto"/>
            <w:bottom w:val="none" w:sz="0" w:space="0" w:color="auto"/>
            <w:right w:val="none" w:sz="0" w:space="0" w:color="auto"/>
          </w:divBdr>
        </w:div>
        <w:div w:id="916355670">
          <w:marLeft w:val="0"/>
          <w:marRight w:val="0"/>
          <w:marTop w:val="0"/>
          <w:marBottom w:val="0"/>
          <w:divBdr>
            <w:top w:val="none" w:sz="0" w:space="0" w:color="auto"/>
            <w:left w:val="none" w:sz="0" w:space="0" w:color="auto"/>
            <w:bottom w:val="none" w:sz="0" w:space="0" w:color="auto"/>
            <w:right w:val="none" w:sz="0" w:space="0" w:color="auto"/>
          </w:divBdr>
        </w:div>
        <w:div w:id="1780561581">
          <w:marLeft w:val="0"/>
          <w:marRight w:val="0"/>
          <w:marTop w:val="0"/>
          <w:marBottom w:val="0"/>
          <w:divBdr>
            <w:top w:val="none" w:sz="0" w:space="0" w:color="auto"/>
            <w:left w:val="none" w:sz="0" w:space="0" w:color="auto"/>
            <w:bottom w:val="none" w:sz="0" w:space="0" w:color="auto"/>
            <w:right w:val="none" w:sz="0" w:space="0" w:color="auto"/>
          </w:divBdr>
        </w:div>
        <w:div w:id="537277081">
          <w:marLeft w:val="0"/>
          <w:marRight w:val="0"/>
          <w:marTop w:val="0"/>
          <w:marBottom w:val="0"/>
          <w:divBdr>
            <w:top w:val="none" w:sz="0" w:space="0" w:color="auto"/>
            <w:left w:val="none" w:sz="0" w:space="0" w:color="auto"/>
            <w:bottom w:val="none" w:sz="0" w:space="0" w:color="auto"/>
            <w:right w:val="none" w:sz="0" w:space="0" w:color="auto"/>
          </w:divBdr>
        </w:div>
        <w:div w:id="594285904">
          <w:marLeft w:val="0"/>
          <w:marRight w:val="0"/>
          <w:marTop w:val="0"/>
          <w:marBottom w:val="0"/>
          <w:divBdr>
            <w:top w:val="none" w:sz="0" w:space="0" w:color="auto"/>
            <w:left w:val="none" w:sz="0" w:space="0" w:color="auto"/>
            <w:bottom w:val="none" w:sz="0" w:space="0" w:color="auto"/>
            <w:right w:val="none" w:sz="0" w:space="0" w:color="auto"/>
          </w:divBdr>
        </w:div>
        <w:div w:id="548028349">
          <w:marLeft w:val="0"/>
          <w:marRight w:val="0"/>
          <w:marTop w:val="0"/>
          <w:marBottom w:val="0"/>
          <w:divBdr>
            <w:top w:val="none" w:sz="0" w:space="0" w:color="auto"/>
            <w:left w:val="none" w:sz="0" w:space="0" w:color="auto"/>
            <w:bottom w:val="none" w:sz="0" w:space="0" w:color="auto"/>
            <w:right w:val="none" w:sz="0" w:space="0" w:color="auto"/>
          </w:divBdr>
        </w:div>
      </w:divsChild>
    </w:div>
    <w:div w:id="1318997498">
      <w:bodyDiv w:val="1"/>
      <w:marLeft w:val="0"/>
      <w:marRight w:val="0"/>
      <w:marTop w:val="0"/>
      <w:marBottom w:val="0"/>
      <w:divBdr>
        <w:top w:val="none" w:sz="0" w:space="0" w:color="auto"/>
        <w:left w:val="none" w:sz="0" w:space="0" w:color="auto"/>
        <w:bottom w:val="none" w:sz="0" w:space="0" w:color="auto"/>
        <w:right w:val="none" w:sz="0" w:space="0" w:color="auto"/>
      </w:divBdr>
    </w:div>
    <w:div w:id="1375619139">
      <w:bodyDiv w:val="1"/>
      <w:marLeft w:val="0"/>
      <w:marRight w:val="0"/>
      <w:marTop w:val="0"/>
      <w:marBottom w:val="0"/>
      <w:divBdr>
        <w:top w:val="none" w:sz="0" w:space="0" w:color="auto"/>
        <w:left w:val="none" w:sz="0" w:space="0" w:color="auto"/>
        <w:bottom w:val="none" w:sz="0" w:space="0" w:color="auto"/>
        <w:right w:val="none" w:sz="0" w:space="0" w:color="auto"/>
      </w:divBdr>
      <w:divsChild>
        <w:div w:id="2059427669">
          <w:marLeft w:val="0"/>
          <w:marRight w:val="0"/>
          <w:marTop w:val="0"/>
          <w:marBottom w:val="0"/>
          <w:divBdr>
            <w:top w:val="none" w:sz="0" w:space="0" w:color="auto"/>
            <w:left w:val="none" w:sz="0" w:space="0" w:color="auto"/>
            <w:bottom w:val="none" w:sz="0" w:space="0" w:color="auto"/>
            <w:right w:val="none" w:sz="0" w:space="0" w:color="auto"/>
          </w:divBdr>
        </w:div>
        <w:div w:id="1821732158">
          <w:marLeft w:val="0"/>
          <w:marRight w:val="0"/>
          <w:marTop w:val="0"/>
          <w:marBottom w:val="0"/>
          <w:divBdr>
            <w:top w:val="none" w:sz="0" w:space="0" w:color="auto"/>
            <w:left w:val="none" w:sz="0" w:space="0" w:color="auto"/>
            <w:bottom w:val="none" w:sz="0" w:space="0" w:color="auto"/>
            <w:right w:val="none" w:sz="0" w:space="0" w:color="auto"/>
          </w:divBdr>
        </w:div>
        <w:div w:id="373625400">
          <w:marLeft w:val="0"/>
          <w:marRight w:val="0"/>
          <w:marTop w:val="0"/>
          <w:marBottom w:val="0"/>
          <w:divBdr>
            <w:top w:val="none" w:sz="0" w:space="0" w:color="auto"/>
            <w:left w:val="none" w:sz="0" w:space="0" w:color="auto"/>
            <w:bottom w:val="none" w:sz="0" w:space="0" w:color="auto"/>
            <w:right w:val="none" w:sz="0" w:space="0" w:color="auto"/>
          </w:divBdr>
        </w:div>
        <w:div w:id="2106413966">
          <w:marLeft w:val="0"/>
          <w:marRight w:val="0"/>
          <w:marTop w:val="0"/>
          <w:marBottom w:val="0"/>
          <w:divBdr>
            <w:top w:val="none" w:sz="0" w:space="0" w:color="auto"/>
            <w:left w:val="none" w:sz="0" w:space="0" w:color="auto"/>
            <w:bottom w:val="none" w:sz="0" w:space="0" w:color="auto"/>
            <w:right w:val="none" w:sz="0" w:space="0" w:color="auto"/>
          </w:divBdr>
        </w:div>
        <w:div w:id="401954882">
          <w:marLeft w:val="0"/>
          <w:marRight w:val="0"/>
          <w:marTop w:val="0"/>
          <w:marBottom w:val="0"/>
          <w:divBdr>
            <w:top w:val="none" w:sz="0" w:space="0" w:color="auto"/>
            <w:left w:val="none" w:sz="0" w:space="0" w:color="auto"/>
            <w:bottom w:val="none" w:sz="0" w:space="0" w:color="auto"/>
            <w:right w:val="none" w:sz="0" w:space="0" w:color="auto"/>
          </w:divBdr>
        </w:div>
        <w:div w:id="119955869">
          <w:marLeft w:val="0"/>
          <w:marRight w:val="0"/>
          <w:marTop w:val="0"/>
          <w:marBottom w:val="0"/>
          <w:divBdr>
            <w:top w:val="none" w:sz="0" w:space="0" w:color="auto"/>
            <w:left w:val="none" w:sz="0" w:space="0" w:color="auto"/>
            <w:bottom w:val="none" w:sz="0" w:space="0" w:color="auto"/>
            <w:right w:val="none" w:sz="0" w:space="0" w:color="auto"/>
          </w:divBdr>
        </w:div>
        <w:div w:id="1589541871">
          <w:marLeft w:val="0"/>
          <w:marRight w:val="0"/>
          <w:marTop w:val="0"/>
          <w:marBottom w:val="0"/>
          <w:divBdr>
            <w:top w:val="none" w:sz="0" w:space="0" w:color="auto"/>
            <w:left w:val="none" w:sz="0" w:space="0" w:color="auto"/>
            <w:bottom w:val="none" w:sz="0" w:space="0" w:color="auto"/>
            <w:right w:val="none" w:sz="0" w:space="0" w:color="auto"/>
          </w:divBdr>
        </w:div>
        <w:div w:id="635767730">
          <w:marLeft w:val="0"/>
          <w:marRight w:val="0"/>
          <w:marTop w:val="0"/>
          <w:marBottom w:val="0"/>
          <w:divBdr>
            <w:top w:val="none" w:sz="0" w:space="0" w:color="auto"/>
            <w:left w:val="none" w:sz="0" w:space="0" w:color="auto"/>
            <w:bottom w:val="none" w:sz="0" w:space="0" w:color="auto"/>
            <w:right w:val="none" w:sz="0" w:space="0" w:color="auto"/>
          </w:divBdr>
        </w:div>
        <w:div w:id="1180197620">
          <w:marLeft w:val="0"/>
          <w:marRight w:val="0"/>
          <w:marTop w:val="0"/>
          <w:marBottom w:val="0"/>
          <w:divBdr>
            <w:top w:val="none" w:sz="0" w:space="0" w:color="auto"/>
            <w:left w:val="none" w:sz="0" w:space="0" w:color="auto"/>
            <w:bottom w:val="none" w:sz="0" w:space="0" w:color="auto"/>
            <w:right w:val="none" w:sz="0" w:space="0" w:color="auto"/>
          </w:divBdr>
        </w:div>
      </w:divsChild>
    </w:div>
    <w:div w:id="1424569624">
      <w:bodyDiv w:val="1"/>
      <w:marLeft w:val="0"/>
      <w:marRight w:val="0"/>
      <w:marTop w:val="0"/>
      <w:marBottom w:val="0"/>
      <w:divBdr>
        <w:top w:val="none" w:sz="0" w:space="0" w:color="auto"/>
        <w:left w:val="none" w:sz="0" w:space="0" w:color="auto"/>
        <w:bottom w:val="none" w:sz="0" w:space="0" w:color="auto"/>
        <w:right w:val="none" w:sz="0" w:space="0" w:color="auto"/>
      </w:divBdr>
      <w:divsChild>
        <w:div w:id="150291062">
          <w:marLeft w:val="0"/>
          <w:marRight w:val="0"/>
          <w:marTop w:val="0"/>
          <w:marBottom w:val="0"/>
          <w:divBdr>
            <w:top w:val="none" w:sz="0" w:space="0" w:color="auto"/>
            <w:left w:val="none" w:sz="0" w:space="0" w:color="auto"/>
            <w:bottom w:val="none" w:sz="0" w:space="0" w:color="auto"/>
            <w:right w:val="none" w:sz="0" w:space="0" w:color="auto"/>
          </w:divBdr>
        </w:div>
      </w:divsChild>
    </w:div>
    <w:div w:id="1459032110">
      <w:bodyDiv w:val="1"/>
      <w:marLeft w:val="0"/>
      <w:marRight w:val="0"/>
      <w:marTop w:val="0"/>
      <w:marBottom w:val="0"/>
      <w:divBdr>
        <w:top w:val="none" w:sz="0" w:space="0" w:color="auto"/>
        <w:left w:val="none" w:sz="0" w:space="0" w:color="auto"/>
        <w:bottom w:val="none" w:sz="0" w:space="0" w:color="auto"/>
        <w:right w:val="none" w:sz="0" w:space="0" w:color="auto"/>
      </w:divBdr>
      <w:divsChild>
        <w:div w:id="2098136788">
          <w:marLeft w:val="0"/>
          <w:marRight w:val="0"/>
          <w:marTop w:val="0"/>
          <w:marBottom w:val="0"/>
          <w:divBdr>
            <w:top w:val="none" w:sz="0" w:space="0" w:color="auto"/>
            <w:left w:val="none" w:sz="0" w:space="0" w:color="auto"/>
            <w:bottom w:val="none" w:sz="0" w:space="0" w:color="auto"/>
            <w:right w:val="none" w:sz="0" w:space="0" w:color="auto"/>
          </w:divBdr>
        </w:div>
        <w:div w:id="1943948918">
          <w:marLeft w:val="0"/>
          <w:marRight w:val="0"/>
          <w:marTop w:val="0"/>
          <w:marBottom w:val="0"/>
          <w:divBdr>
            <w:top w:val="none" w:sz="0" w:space="0" w:color="auto"/>
            <w:left w:val="none" w:sz="0" w:space="0" w:color="auto"/>
            <w:bottom w:val="none" w:sz="0" w:space="0" w:color="auto"/>
            <w:right w:val="none" w:sz="0" w:space="0" w:color="auto"/>
          </w:divBdr>
        </w:div>
        <w:div w:id="583421734">
          <w:marLeft w:val="0"/>
          <w:marRight w:val="0"/>
          <w:marTop w:val="0"/>
          <w:marBottom w:val="0"/>
          <w:divBdr>
            <w:top w:val="none" w:sz="0" w:space="0" w:color="auto"/>
            <w:left w:val="none" w:sz="0" w:space="0" w:color="auto"/>
            <w:bottom w:val="none" w:sz="0" w:space="0" w:color="auto"/>
            <w:right w:val="none" w:sz="0" w:space="0" w:color="auto"/>
          </w:divBdr>
        </w:div>
        <w:div w:id="211965402">
          <w:marLeft w:val="0"/>
          <w:marRight w:val="0"/>
          <w:marTop w:val="0"/>
          <w:marBottom w:val="0"/>
          <w:divBdr>
            <w:top w:val="none" w:sz="0" w:space="0" w:color="auto"/>
            <w:left w:val="none" w:sz="0" w:space="0" w:color="auto"/>
            <w:bottom w:val="none" w:sz="0" w:space="0" w:color="auto"/>
            <w:right w:val="none" w:sz="0" w:space="0" w:color="auto"/>
          </w:divBdr>
        </w:div>
        <w:div w:id="693582886">
          <w:marLeft w:val="0"/>
          <w:marRight w:val="0"/>
          <w:marTop w:val="0"/>
          <w:marBottom w:val="0"/>
          <w:divBdr>
            <w:top w:val="none" w:sz="0" w:space="0" w:color="auto"/>
            <w:left w:val="none" w:sz="0" w:space="0" w:color="auto"/>
            <w:bottom w:val="none" w:sz="0" w:space="0" w:color="auto"/>
            <w:right w:val="none" w:sz="0" w:space="0" w:color="auto"/>
          </w:divBdr>
        </w:div>
        <w:div w:id="550653136">
          <w:marLeft w:val="0"/>
          <w:marRight w:val="0"/>
          <w:marTop w:val="0"/>
          <w:marBottom w:val="0"/>
          <w:divBdr>
            <w:top w:val="none" w:sz="0" w:space="0" w:color="auto"/>
            <w:left w:val="none" w:sz="0" w:space="0" w:color="auto"/>
            <w:bottom w:val="none" w:sz="0" w:space="0" w:color="auto"/>
            <w:right w:val="none" w:sz="0" w:space="0" w:color="auto"/>
          </w:divBdr>
        </w:div>
        <w:div w:id="1598052539">
          <w:marLeft w:val="0"/>
          <w:marRight w:val="0"/>
          <w:marTop w:val="0"/>
          <w:marBottom w:val="0"/>
          <w:divBdr>
            <w:top w:val="none" w:sz="0" w:space="0" w:color="auto"/>
            <w:left w:val="none" w:sz="0" w:space="0" w:color="auto"/>
            <w:bottom w:val="none" w:sz="0" w:space="0" w:color="auto"/>
            <w:right w:val="none" w:sz="0" w:space="0" w:color="auto"/>
          </w:divBdr>
        </w:div>
        <w:div w:id="805780230">
          <w:marLeft w:val="0"/>
          <w:marRight w:val="0"/>
          <w:marTop w:val="0"/>
          <w:marBottom w:val="0"/>
          <w:divBdr>
            <w:top w:val="none" w:sz="0" w:space="0" w:color="auto"/>
            <w:left w:val="none" w:sz="0" w:space="0" w:color="auto"/>
            <w:bottom w:val="none" w:sz="0" w:space="0" w:color="auto"/>
            <w:right w:val="none" w:sz="0" w:space="0" w:color="auto"/>
          </w:divBdr>
        </w:div>
        <w:div w:id="1639918510">
          <w:marLeft w:val="0"/>
          <w:marRight w:val="0"/>
          <w:marTop w:val="0"/>
          <w:marBottom w:val="0"/>
          <w:divBdr>
            <w:top w:val="none" w:sz="0" w:space="0" w:color="auto"/>
            <w:left w:val="none" w:sz="0" w:space="0" w:color="auto"/>
            <w:bottom w:val="none" w:sz="0" w:space="0" w:color="auto"/>
            <w:right w:val="none" w:sz="0" w:space="0" w:color="auto"/>
          </w:divBdr>
        </w:div>
      </w:divsChild>
    </w:div>
    <w:div w:id="1582911313">
      <w:bodyDiv w:val="1"/>
      <w:marLeft w:val="0"/>
      <w:marRight w:val="0"/>
      <w:marTop w:val="0"/>
      <w:marBottom w:val="0"/>
      <w:divBdr>
        <w:top w:val="none" w:sz="0" w:space="0" w:color="auto"/>
        <w:left w:val="none" w:sz="0" w:space="0" w:color="auto"/>
        <w:bottom w:val="none" w:sz="0" w:space="0" w:color="auto"/>
        <w:right w:val="none" w:sz="0" w:space="0" w:color="auto"/>
      </w:divBdr>
      <w:divsChild>
        <w:div w:id="508763467">
          <w:marLeft w:val="0"/>
          <w:marRight w:val="0"/>
          <w:marTop w:val="0"/>
          <w:marBottom w:val="0"/>
          <w:divBdr>
            <w:top w:val="none" w:sz="0" w:space="0" w:color="auto"/>
            <w:left w:val="none" w:sz="0" w:space="0" w:color="auto"/>
            <w:bottom w:val="none" w:sz="0" w:space="0" w:color="auto"/>
            <w:right w:val="none" w:sz="0" w:space="0" w:color="auto"/>
          </w:divBdr>
        </w:div>
        <w:div w:id="1512795801">
          <w:marLeft w:val="0"/>
          <w:marRight w:val="0"/>
          <w:marTop w:val="0"/>
          <w:marBottom w:val="0"/>
          <w:divBdr>
            <w:top w:val="none" w:sz="0" w:space="0" w:color="auto"/>
            <w:left w:val="none" w:sz="0" w:space="0" w:color="auto"/>
            <w:bottom w:val="none" w:sz="0" w:space="0" w:color="auto"/>
            <w:right w:val="none" w:sz="0" w:space="0" w:color="auto"/>
          </w:divBdr>
        </w:div>
        <w:div w:id="72359714">
          <w:marLeft w:val="0"/>
          <w:marRight w:val="0"/>
          <w:marTop w:val="0"/>
          <w:marBottom w:val="0"/>
          <w:divBdr>
            <w:top w:val="none" w:sz="0" w:space="0" w:color="auto"/>
            <w:left w:val="none" w:sz="0" w:space="0" w:color="auto"/>
            <w:bottom w:val="none" w:sz="0" w:space="0" w:color="auto"/>
            <w:right w:val="none" w:sz="0" w:space="0" w:color="auto"/>
          </w:divBdr>
        </w:div>
        <w:div w:id="1767770405">
          <w:marLeft w:val="0"/>
          <w:marRight w:val="0"/>
          <w:marTop w:val="0"/>
          <w:marBottom w:val="0"/>
          <w:divBdr>
            <w:top w:val="none" w:sz="0" w:space="0" w:color="auto"/>
            <w:left w:val="none" w:sz="0" w:space="0" w:color="auto"/>
            <w:bottom w:val="none" w:sz="0" w:space="0" w:color="auto"/>
            <w:right w:val="none" w:sz="0" w:space="0" w:color="auto"/>
          </w:divBdr>
        </w:div>
      </w:divsChild>
    </w:div>
    <w:div w:id="1655644511">
      <w:bodyDiv w:val="1"/>
      <w:marLeft w:val="0"/>
      <w:marRight w:val="0"/>
      <w:marTop w:val="0"/>
      <w:marBottom w:val="0"/>
      <w:divBdr>
        <w:top w:val="none" w:sz="0" w:space="0" w:color="auto"/>
        <w:left w:val="none" w:sz="0" w:space="0" w:color="auto"/>
        <w:bottom w:val="none" w:sz="0" w:space="0" w:color="auto"/>
        <w:right w:val="none" w:sz="0" w:space="0" w:color="auto"/>
      </w:divBdr>
      <w:divsChild>
        <w:div w:id="1903640613">
          <w:marLeft w:val="0"/>
          <w:marRight w:val="0"/>
          <w:marTop w:val="0"/>
          <w:marBottom w:val="0"/>
          <w:divBdr>
            <w:top w:val="none" w:sz="0" w:space="0" w:color="auto"/>
            <w:left w:val="none" w:sz="0" w:space="0" w:color="auto"/>
            <w:bottom w:val="none" w:sz="0" w:space="0" w:color="auto"/>
            <w:right w:val="none" w:sz="0" w:space="0" w:color="auto"/>
          </w:divBdr>
        </w:div>
        <w:div w:id="1511025136">
          <w:marLeft w:val="0"/>
          <w:marRight w:val="0"/>
          <w:marTop w:val="0"/>
          <w:marBottom w:val="0"/>
          <w:divBdr>
            <w:top w:val="none" w:sz="0" w:space="0" w:color="auto"/>
            <w:left w:val="none" w:sz="0" w:space="0" w:color="auto"/>
            <w:bottom w:val="none" w:sz="0" w:space="0" w:color="auto"/>
            <w:right w:val="none" w:sz="0" w:space="0" w:color="auto"/>
          </w:divBdr>
        </w:div>
        <w:div w:id="1088963967">
          <w:marLeft w:val="0"/>
          <w:marRight w:val="0"/>
          <w:marTop w:val="0"/>
          <w:marBottom w:val="0"/>
          <w:divBdr>
            <w:top w:val="none" w:sz="0" w:space="0" w:color="auto"/>
            <w:left w:val="none" w:sz="0" w:space="0" w:color="auto"/>
            <w:bottom w:val="none" w:sz="0" w:space="0" w:color="auto"/>
            <w:right w:val="none" w:sz="0" w:space="0" w:color="auto"/>
          </w:divBdr>
        </w:div>
        <w:div w:id="751590603">
          <w:marLeft w:val="0"/>
          <w:marRight w:val="0"/>
          <w:marTop w:val="0"/>
          <w:marBottom w:val="0"/>
          <w:divBdr>
            <w:top w:val="none" w:sz="0" w:space="0" w:color="auto"/>
            <w:left w:val="none" w:sz="0" w:space="0" w:color="auto"/>
            <w:bottom w:val="none" w:sz="0" w:space="0" w:color="auto"/>
            <w:right w:val="none" w:sz="0" w:space="0" w:color="auto"/>
          </w:divBdr>
        </w:div>
      </w:divsChild>
    </w:div>
    <w:div w:id="2049454105">
      <w:bodyDiv w:val="1"/>
      <w:marLeft w:val="0"/>
      <w:marRight w:val="0"/>
      <w:marTop w:val="0"/>
      <w:marBottom w:val="0"/>
      <w:divBdr>
        <w:top w:val="none" w:sz="0" w:space="0" w:color="auto"/>
        <w:left w:val="none" w:sz="0" w:space="0" w:color="auto"/>
        <w:bottom w:val="none" w:sz="0" w:space="0" w:color="auto"/>
        <w:right w:val="none" w:sz="0" w:space="0" w:color="auto"/>
      </w:divBdr>
      <w:divsChild>
        <w:div w:id="1022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ural.co/t/valtiokonttori3679/m/valtiokonttori3679/1773407197684/8ee7658cba1e2249eccc37f7200bf52329102e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28F-6788-484B-90F2-DFCD3DAE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2829</Words>
  <Characters>22915</Characters>
  <Application>Microsoft Office Word</Application>
  <DocSecurity>0</DocSecurity>
  <Lines>190</Lines>
  <Paragraphs>51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Inkilä Teija (STM)</dc:creator>
  <cp:keywords/>
  <dc:description/>
  <cp:lastModifiedBy>Inkilä Teija (STM)</cp:lastModifiedBy>
  <cp:revision>2</cp:revision>
  <dcterms:created xsi:type="dcterms:W3CDTF">2026-05-07T10:10:00Z</dcterms:created>
  <dcterms:modified xsi:type="dcterms:W3CDTF">2026-05-07T10:10:00Z</dcterms:modified>
</cp:coreProperties>
</file>