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A848" w14:textId="77777777" w:rsidR="00AD06AD" w:rsidRDefault="00AD06AD" w:rsidP="00AD06AD">
      <w:pPr>
        <w:rPr>
          <w:lang w:val="sv-SE"/>
        </w:rPr>
      </w:pPr>
      <w:bookmarkStart w:id="0" w:name="_GoBack"/>
      <w:bookmarkEnd w:id="0"/>
    </w:p>
    <w:p w14:paraId="1656A849" w14:textId="77777777" w:rsidR="00AD06AD" w:rsidRDefault="00AD06AD" w:rsidP="00AD06AD">
      <w:pPr>
        <w:rPr>
          <w:lang w:val="sv-SE"/>
        </w:rPr>
      </w:pPr>
    </w:p>
    <w:p w14:paraId="1656A84A" w14:textId="77777777" w:rsidR="00AD06AD" w:rsidRDefault="00AD06AD" w:rsidP="00AD06AD">
      <w:pPr>
        <w:rPr>
          <w:lang w:val="sv-SE"/>
        </w:rPr>
      </w:pPr>
      <w:r>
        <w:rPr>
          <w:lang w:val="sv-SE"/>
        </w:rPr>
        <w:t>Bokföringsenheterna och de statliga fonderna utanför budgeten</w:t>
      </w:r>
    </w:p>
    <w:p w14:paraId="1656A84B" w14:textId="77777777" w:rsidR="00AD06AD" w:rsidRDefault="00AD06AD" w:rsidP="00AD06AD">
      <w:pPr>
        <w:rPr>
          <w:lang w:val="sv-SE"/>
        </w:rPr>
      </w:pPr>
    </w:p>
    <w:p w14:paraId="1656A84C" w14:textId="77777777" w:rsidR="00AD06AD" w:rsidRDefault="00AD06AD" w:rsidP="00AD06AD">
      <w:pPr>
        <w:rPr>
          <w:lang w:val="sv-SE"/>
        </w:rPr>
      </w:pPr>
    </w:p>
    <w:p w14:paraId="1656A84D" w14:textId="77777777" w:rsidR="00587B3D" w:rsidRPr="0007386B" w:rsidRDefault="003D46CA" w:rsidP="00E738C1">
      <w:pPr>
        <w:pStyle w:val="Otsikko"/>
        <w:spacing w:before="240"/>
        <w:rPr>
          <w:lang w:val="sv-SE"/>
        </w:rPr>
      </w:pPr>
      <w:r w:rsidRPr="003D46CA">
        <w:rPr>
          <w:lang w:val="sv-SE"/>
        </w:rPr>
        <w:t>Förvaringstider för bokföringsmaterial</w:t>
      </w:r>
    </w:p>
    <w:p w14:paraId="1656A84E" w14:textId="77777777" w:rsidR="00FD1D45" w:rsidRPr="0007386B" w:rsidRDefault="003D46CA" w:rsidP="00CC2914">
      <w:pPr>
        <w:pStyle w:val="Leipteksti"/>
        <w:spacing w:after="200"/>
        <w:rPr>
          <w:spacing w:val="-3"/>
          <w:lang w:val="sv-SE"/>
        </w:rPr>
      </w:pPr>
      <w:r w:rsidRPr="003D46CA">
        <w:rPr>
          <w:spacing w:val="-3"/>
          <w:lang w:val="sv-SE"/>
        </w:rPr>
        <w:t xml:space="preserve">Statskontoret har den 10 maj 2005 meddelat föreskriften Förvaringstider för bokföringsmaterial (122/03/2005). </w:t>
      </w:r>
      <w:r w:rsidR="00CE02B0">
        <w:rPr>
          <w:spacing w:val="-3"/>
          <w:lang w:val="sv-SE"/>
        </w:rPr>
        <w:t>D</w:t>
      </w:r>
      <w:r w:rsidRPr="003D46CA">
        <w:rPr>
          <w:spacing w:val="-3"/>
          <w:lang w:val="sv-SE"/>
        </w:rPr>
        <w:t>enna föreskrift upphävs och ersätts med en ny föreskrift.</w:t>
      </w:r>
      <w:r w:rsidR="0063618E" w:rsidRPr="0007386B">
        <w:rPr>
          <w:spacing w:val="-3"/>
          <w:lang w:val="sv-SE"/>
        </w:rPr>
        <w:t xml:space="preserve"> </w:t>
      </w:r>
    </w:p>
    <w:p w14:paraId="1656A84F" w14:textId="77777777" w:rsidR="00FD1D45" w:rsidRPr="0007386B" w:rsidRDefault="003D46CA" w:rsidP="00CC2914">
      <w:pPr>
        <w:pStyle w:val="Leipteksti"/>
        <w:spacing w:after="200"/>
        <w:ind w:left="0"/>
        <w:rPr>
          <w:b/>
          <w:lang w:val="sv-SE"/>
        </w:rPr>
      </w:pPr>
      <w:r w:rsidRPr="003D46CA">
        <w:rPr>
          <w:b/>
          <w:lang w:val="sv-SE"/>
        </w:rPr>
        <w:t>Ändringar som beror på förändringarna i bestämmelserna</w:t>
      </w:r>
    </w:p>
    <w:p w14:paraId="1656A850" w14:textId="77777777" w:rsidR="00187BEE" w:rsidRPr="0007386B" w:rsidRDefault="003D46CA" w:rsidP="00CC2914">
      <w:pPr>
        <w:pStyle w:val="Leipteksti"/>
        <w:spacing w:after="200"/>
        <w:rPr>
          <w:spacing w:val="-2"/>
          <w:lang w:val="sv-SE"/>
        </w:rPr>
      </w:pPr>
      <w:r w:rsidRPr="003D46CA">
        <w:rPr>
          <w:spacing w:val="-2"/>
          <w:lang w:val="sv-SE"/>
        </w:rPr>
        <w:t>Föreskriften som ska upphävas omfattar som bilaga arkivverkets beslut av den 10 maj 2004 om bokföringsmaterial som ska förvaras varaktigt.</w:t>
      </w:r>
      <w:r w:rsidR="00187BEE" w:rsidRPr="0007386B">
        <w:rPr>
          <w:spacing w:val="-2"/>
          <w:lang w:val="sv-SE"/>
        </w:rPr>
        <w:t xml:space="preserve"> </w:t>
      </w:r>
      <w:r w:rsidRPr="003D46CA">
        <w:rPr>
          <w:spacing w:val="-2"/>
          <w:lang w:val="sv-SE"/>
        </w:rPr>
        <w:t>Föreskriften/anvisningen som arkivverket meddelade den 3 augusti 2010 upphävde detta beslut.</w:t>
      </w:r>
      <w:r w:rsidR="00187BEE" w:rsidRPr="0007386B">
        <w:rPr>
          <w:spacing w:val="-2"/>
          <w:lang w:val="sv-SE"/>
        </w:rPr>
        <w:t xml:space="preserve"> </w:t>
      </w:r>
      <w:r w:rsidRPr="003D46CA">
        <w:rPr>
          <w:spacing w:val="-2"/>
          <w:lang w:val="sv-SE"/>
        </w:rPr>
        <w:t xml:space="preserve">I den nya föreskriften strävar man till att tillsammans med arkivverket tillämpa enhetliga termer. </w:t>
      </w:r>
    </w:p>
    <w:p w14:paraId="1656A851" w14:textId="77777777" w:rsidR="000A0E0B" w:rsidRPr="0007386B" w:rsidRDefault="003D46CA" w:rsidP="00CC2914">
      <w:pPr>
        <w:pStyle w:val="Leipteksti"/>
        <w:spacing w:after="200"/>
        <w:rPr>
          <w:lang w:val="sv-SE"/>
        </w:rPr>
      </w:pPr>
      <w:r w:rsidRPr="003D46CA">
        <w:rPr>
          <w:lang w:val="sv-SE"/>
        </w:rPr>
        <w:t>Paragraf 65 a i förordningen om statsbudgeten upphävdes genom förordning 1786/2009. Ämbetsverk och institutioner som inte är räkenskapsverk ska i enlighet med paragrafen göra upp en verksamhetsberättelse, om ministeriet har fastställt resultatmål för ämbetsverket eller institutionen.</w:t>
      </w:r>
      <w:r w:rsidR="000A0E0B" w:rsidRPr="0007386B">
        <w:rPr>
          <w:lang w:val="sv-SE"/>
        </w:rPr>
        <w:t xml:space="preserve"> </w:t>
      </w:r>
      <w:r w:rsidRPr="003D46CA">
        <w:rPr>
          <w:lang w:val="sv-SE"/>
        </w:rPr>
        <w:t>I den nya föreskriften har tagits hänsyn till att förvaringstiderna för dessa ämbetsverks och institutioners verksamhetsberättelser jämte kalkyler i anslutning till dessa (10 år) upphör senast 2020. Även 66 i § 3 mom. i BudgetF har upphävts genom förordning 1786/2009, vilket medför att förvaringstiderna för ministeriernas ställningstaganden (10 år) med anledning av dessa ämbetsverks och institutioners verksamhetsberättelser följaktligen också upphör 2020.</w:t>
      </w:r>
    </w:p>
    <w:p w14:paraId="1656A852" w14:textId="77777777" w:rsidR="00EF2EE0" w:rsidRPr="0007386B" w:rsidRDefault="003D46CA" w:rsidP="00CC2914">
      <w:pPr>
        <w:pStyle w:val="Leipteksti"/>
        <w:spacing w:after="200"/>
        <w:ind w:left="0"/>
        <w:rPr>
          <w:b/>
          <w:lang w:val="sv-SE"/>
        </w:rPr>
      </w:pPr>
      <w:r w:rsidRPr="003D46CA">
        <w:rPr>
          <w:b/>
          <w:lang w:val="sv-SE"/>
        </w:rPr>
        <w:t>Övriga ändringar</w:t>
      </w:r>
    </w:p>
    <w:p w14:paraId="1656A853" w14:textId="77777777" w:rsidR="00187BEE" w:rsidRPr="0007386B" w:rsidRDefault="003D46CA" w:rsidP="00E738C1">
      <w:pPr>
        <w:pStyle w:val="Leipteksti"/>
        <w:spacing w:after="240"/>
        <w:rPr>
          <w:lang w:val="sv-SE"/>
        </w:rPr>
      </w:pPr>
      <w:r w:rsidRPr="00496CC1">
        <w:rPr>
          <w:lang w:val="sv-SE"/>
        </w:rPr>
        <w:t xml:space="preserve">Föreskriften som upphävs innehåller inte bestämmelser om hur förvaringen av bokföringsmaterial vid </w:t>
      </w:r>
      <w:r w:rsidR="00496CC1" w:rsidRPr="00496CC1">
        <w:rPr>
          <w:lang w:val="sv-SE"/>
        </w:rPr>
        <w:t>en bokföringsenhet eller statlig fond utanför statsbudgeten som ska läggas ned ska ordnas.</w:t>
      </w:r>
      <w:r w:rsidR="00D46610" w:rsidRPr="0007386B">
        <w:rPr>
          <w:lang w:val="sv-SE"/>
        </w:rPr>
        <w:t xml:space="preserve"> </w:t>
      </w:r>
      <w:r w:rsidR="00496CC1" w:rsidRPr="00496CC1">
        <w:rPr>
          <w:lang w:val="sv-SE"/>
        </w:rPr>
        <w:t xml:space="preserve">För att undvika oklarheter har man till föreskriften </w:t>
      </w:r>
      <w:r w:rsidR="00CE02B0">
        <w:rPr>
          <w:lang w:val="sv-SE"/>
        </w:rPr>
        <w:t>till</w:t>
      </w:r>
      <w:r w:rsidR="00496CC1" w:rsidRPr="00496CC1">
        <w:rPr>
          <w:lang w:val="sv-SE"/>
        </w:rPr>
        <w:t>fogat att det styrande ministeriet ska se till att förvaringen ordnas.</w:t>
      </w:r>
      <w:r w:rsidR="00D46610" w:rsidRPr="0007386B">
        <w:rPr>
          <w:lang w:val="sv-SE"/>
        </w:rPr>
        <w:t xml:space="preserve"> </w:t>
      </w:r>
    </w:p>
    <w:p w14:paraId="1656A854" w14:textId="77777777" w:rsidR="004B22B8" w:rsidRPr="0007386B" w:rsidRDefault="00496CC1" w:rsidP="00CC2914">
      <w:pPr>
        <w:pStyle w:val="Leipteksti"/>
        <w:spacing w:after="200"/>
        <w:rPr>
          <w:lang w:val="sv-SE"/>
        </w:rPr>
      </w:pPr>
      <w:r w:rsidRPr="00496CC1">
        <w:rPr>
          <w:lang w:val="sv-SE"/>
        </w:rPr>
        <w:t>Statskontoret ger på basis av förordningen om statsbudgeten när</w:t>
      </w:r>
      <w:r w:rsidR="00CE02B0">
        <w:rPr>
          <w:lang w:val="sv-SE"/>
        </w:rPr>
        <w:t>mare</w:t>
      </w:r>
      <w:r w:rsidRPr="00496CC1">
        <w:rPr>
          <w:lang w:val="sv-SE"/>
        </w:rPr>
        <w:t xml:space="preserve"> föreskrifter om förvaringen </w:t>
      </w:r>
      <w:r w:rsidR="00CE02B0">
        <w:rPr>
          <w:lang w:val="sv-SE"/>
        </w:rPr>
        <w:t>av</w:t>
      </w:r>
      <w:r w:rsidRPr="00496CC1">
        <w:rPr>
          <w:lang w:val="sv-SE"/>
        </w:rPr>
        <w:t xml:space="preserve"> bokföringsmaterial.</w:t>
      </w:r>
      <w:r w:rsidR="00107064" w:rsidRPr="0007386B">
        <w:rPr>
          <w:lang w:val="sv-SE"/>
        </w:rPr>
        <w:t xml:space="preserve"> </w:t>
      </w:r>
      <w:r w:rsidRPr="00496CC1">
        <w:rPr>
          <w:lang w:val="sv-SE"/>
        </w:rPr>
        <w:t>Arkivverket igen bestämmer med stöd av arkivlagen om material som</w:t>
      </w:r>
      <w:r w:rsidR="00CE02B0">
        <w:rPr>
          <w:lang w:val="sv-SE"/>
        </w:rPr>
        <w:t xml:space="preserve"> </w:t>
      </w:r>
      <w:r w:rsidRPr="00496CC1">
        <w:rPr>
          <w:lang w:val="sv-SE"/>
        </w:rPr>
        <w:t>ska förvaras varaktigt.</w:t>
      </w:r>
      <w:r w:rsidR="00107064" w:rsidRPr="0007386B">
        <w:rPr>
          <w:lang w:val="sv-SE"/>
        </w:rPr>
        <w:t xml:space="preserve"> </w:t>
      </w:r>
      <w:r w:rsidRPr="00496CC1">
        <w:rPr>
          <w:lang w:val="sv-SE"/>
        </w:rPr>
        <w:t>I den nya föreskriften ingår även en förteckning över bokföringsmaterial som arkivverket bestämmer förvaringstiden för.</w:t>
      </w:r>
      <w:r w:rsidR="00DE7A54" w:rsidRPr="0007386B">
        <w:rPr>
          <w:lang w:val="sv-SE"/>
        </w:rPr>
        <w:t xml:space="preserve"> </w:t>
      </w:r>
    </w:p>
    <w:p w14:paraId="1656A855" w14:textId="77777777" w:rsidR="00187BEE" w:rsidRPr="0007386B" w:rsidRDefault="00496CC1" w:rsidP="00CC2914">
      <w:pPr>
        <w:pStyle w:val="Leipteksti"/>
        <w:spacing w:after="200"/>
        <w:rPr>
          <w:lang w:val="sv-SE"/>
        </w:rPr>
      </w:pPr>
      <w:r w:rsidRPr="00496CC1">
        <w:rPr>
          <w:lang w:val="sv-SE"/>
        </w:rPr>
        <w:t>Enligt den nya föreskriften ska bokslutshandlingarna för såväl bokföringsenheterna som för statliga fonder utanför statsbudgeten förvaras enhetligt varaktigt.</w:t>
      </w:r>
    </w:p>
    <w:p w14:paraId="1656A856" w14:textId="77777777" w:rsidR="00AD06AD" w:rsidRDefault="00AD06AD" w:rsidP="00E738C1">
      <w:pPr>
        <w:pStyle w:val="Leipteksti"/>
        <w:spacing w:after="120"/>
        <w:rPr>
          <w:lang w:val="sv-SE"/>
        </w:rPr>
        <w:sectPr w:rsidR="00AD06AD" w:rsidSect="00E738C1">
          <w:headerReference w:type="default" r:id="rId11"/>
          <w:footerReference w:type="default" r:id="rId12"/>
          <w:pgSz w:w="11906" w:h="16838" w:code="9"/>
          <w:pgMar w:top="2155" w:right="567" w:bottom="1560" w:left="1134" w:header="567" w:footer="170" w:gutter="0"/>
          <w:cols w:space="708"/>
          <w:docGrid w:linePitch="360"/>
        </w:sectPr>
      </w:pPr>
    </w:p>
    <w:p w14:paraId="1656A857" w14:textId="77777777" w:rsidR="00AD06AD" w:rsidRDefault="00AD06AD" w:rsidP="00E738C1">
      <w:pPr>
        <w:pStyle w:val="Leipteksti"/>
        <w:spacing w:after="120"/>
        <w:rPr>
          <w:lang w:val="sv-SE"/>
        </w:rPr>
      </w:pPr>
    </w:p>
    <w:p w14:paraId="1656A858" w14:textId="77777777" w:rsidR="004B22B8" w:rsidRPr="0007386B" w:rsidRDefault="00496CC1" w:rsidP="00E738C1">
      <w:pPr>
        <w:pStyle w:val="Leipteksti"/>
        <w:spacing w:after="120"/>
        <w:rPr>
          <w:lang w:val="sv-SE"/>
        </w:rPr>
      </w:pPr>
      <w:r w:rsidRPr="00496CC1">
        <w:rPr>
          <w:lang w:val="sv-SE"/>
        </w:rPr>
        <w:t>Dessutom preciseras i föreskriften innehållet i det egentliga bokföringsmaterialet som ska förvaras.</w:t>
      </w:r>
    </w:p>
    <w:p w14:paraId="1656A859" w14:textId="77777777" w:rsidR="00001C18" w:rsidRDefault="00001C18" w:rsidP="00E738C1">
      <w:pPr>
        <w:pStyle w:val="Leipteksti"/>
        <w:spacing w:after="360"/>
        <w:rPr>
          <w:lang w:val="sv-SE"/>
        </w:rPr>
      </w:pPr>
    </w:p>
    <w:p w14:paraId="1656A85A" w14:textId="77777777" w:rsidR="00AD06AD" w:rsidRDefault="00AD06AD" w:rsidP="00E738C1">
      <w:pPr>
        <w:pStyle w:val="Leipteksti"/>
        <w:spacing w:after="360"/>
        <w:rPr>
          <w:lang w:val="sv-SE"/>
        </w:rPr>
      </w:pPr>
    </w:p>
    <w:p w14:paraId="1656A85B" w14:textId="77777777" w:rsidR="00AD06AD" w:rsidRPr="0007386B" w:rsidRDefault="00AD06AD" w:rsidP="00E738C1">
      <w:pPr>
        <w:pStyle w:val="Leipteksti"/>
        <w:spacing w:after="360"/>
        <w:rPr>
          <w:lang w:val="sv-SE"/>
        </w:rPr>
      </w:pPr>
    </w:p>
    <w:p w14:paraId="1656A85C" w14:textId="77777777" w:rsidR="00C63443" w:rsidRPr="0007386B" w:rsidRDefault="00AD06AD" w:rsidP="00E738C1">
      <w:pPr>
        <w:pStyle w:val="Leipteksti"/>
        <w:spacing w:after="120"/>
        <w:rPr>
          <w:lang w:val="sv-SE"/>
        </w:rPr>
      </w:pPr>
      <w:r>
        <w:rPr>
          <w:lang w:val="sv-SE"/>
        </w:rPr>
        <w:t>Divisionschef</w:t>
      </w:r>
      <w:r>
        <w:rPr>
          <w:lang w:val="sv-SE"/>
        </w:rPr>
        <w:tab/>
      </w:r>
      <w:r w:rsidR="00C63443" w:rsidRPr="0007386B">
        <w:rPr>
          <w:lang w:val="sv-SE"/>
        </w:rPr>
        <w:tab/>
      </w:r>
      <w:r w:rsidR="00C63443" w:rsidRPr="0007386B">
        <w:rPr>
          <w:lang w:val="sv-SE"/>
        </w:rPr>
        <w:tab/>
      </w:r>
      <w:r w:rsidR="00496CC1" w:rsidRPr="00496CC1">
        <w:rPr>
          <w:lang w:val="sv-SE"/>
        </w:rPr>
        <w:t>Mikko Kangaspunta</w:t>
      </w:r>
    </w:p>
    <w:p w14:paraId="1656A85D" w14:textId="77777777" w:rsidR="00655F40" w:rsidRDefault="00655F40" w:rsidP="00D46610">
      <w:pPr>
        <w:pStyle w:val="Leipteksti"/>
        <w:spacing w:after="240"/>
        <w:rPr>
          <w:lang w:val="sv-SE"/>
        </w:rPr>
      </w:pPr>
    </w:p>
    <w:p w14:paraId="1656A85E" w14:textId="77777777" w:rsidR="00AD06AD" w:rsidRPr="0007386B" w:rsidRDefault="00AD06AD" w:rsidP="00D46610">
      <w:pPr>
        <w:pStyle w:val="Leipteksti"/>
        <w:spacing w:after="240"/>
        <w:rPr>
          <w:lang w:val="sv-SE"/>
        </w:rPr>
      </w:pPr>
    </w:p>
    <w:p w14:paraId="1656A85F" w14:textId="77777777" w:rsidR="00C63443" w:rsidRDefault="00496CC1" w:rsidP="00496CC1">
      <w:pPr>
        <w:pStyle w:val="Leipteksti"/>
        <w:spacing w:after="600"/>
        <w:rPr>
          <w:lang w:val="sv-SE"/>
        </w:rPr>
      </w:pPr>
      <w:r w:rsidRPr="00496CC1">
        <w:rPr>
          <w:lang w:val="sv-SE"/>
        </w:rPr>
        <w:t>Biträdande direktör</w:t>
      </w:r>
      <w:r w:rsidR="00C63443" w:rsidRPr="0007386B">
        <w:rPr>
          <w:lang w:val="sv-SE"/>
        </w:rPr>
        <w:tab/>
      </w:r>
      <w:r w:rsidR="00C63443" w:rsidRPr="0007386B">
        <w:rPr>
          <w:lang w:val="sv-SE"/>
        </w:rPr>
        <w:tab/>
      </w:r>
      <w:r w:rsidRPr="00496CC1">
        <w:rPr>
          <w:lang w:val="sv-SE"/>
        </w:rPr>
        <w:t>Maileena Tervaportti</w:t>
      </w:r>
    </w:p>
    <w:p w14:paraId="1656A860" w14:textId="77777777" w:rsidR="00AD06AD" w:rsidRDefault="00AD06AD" w:rsidP="00496CC1">
      <w:pPr>
        <w:pStyle w:val="Leipteksti"/>
        <w:spacing w:after="600"/>
        <w:rPr>
          <w:lang w:val="sv-SE"/>
        </w:rPr>
      </w:pPr>
    </w:p>
    <w:p w14:paraId="1656A861" w14:textId="77777777" w:rsidR="00AD06AD" w:rsidRDefault="00AD06AD" w:rsidP="00496CC1">
      <w:pPr>
        <w:pStyle w:val="Leipteksti"/>
        <w:spacing w:after="600"/>
        <w:rPr>
          <w:lang w:val="sv-SE"/>
        </w:rPr>
      </w:pPr>
    </w:p>
    <w:p w14:paraId="1656A862" w14:textId="77777777" w:rsidR="00AD06AD" w:rsidRDefault="00AD06AD" w:rsidP="00496CC1">
      <w:pPr>
        <w:pStyle w:val="Leipteksti"/>
        <w:spacing w:after="600"/>
        <w:rPr>
          <w:lang w:val="sv-SE"/>
        </w:rPr>
      </w:pPr>
    </w:p>
    <w:p w14:paraId="1656A863" w14:textId="77777777" w:rsidR="00AD06AD" w:rsidRDefault="00AD06AD" w:rsidP="00496CC1">
      <w:pPr>
        <w:pStyle w:val="Leipteksti"/>
        <w:spacing w:after="600"/>
        <w:rPr>
          <w:lang w:val="sv-SE"/>
        </w:rPr>
      </w:pPr>
    </w:p>
    <w:p w14:paraId="1656A864" w14:textId="77777777" w:rsidR="00AD06AD" w:rsidRDefault="00AD06AD" w:rsidP="00496CC1">
      <w:pPr>
        <w:pStyle w:val="Leipteksti"/>
        <w:spacing w:after="600"/>
        <w:rPr>
          <w:lang w:val="sv-SE"/>
        </w:rPr>
      </w:pPr>
    </w:p>
    <w:p w14:paraId="1656A865" w14:textId="77777777" w:rsidR="00AD06AD" w:rsidRPr="0007386B" w:rsidRDefault="00AD06AD" w:rsidP="00496CC1">
      <w:pPr>
        <w:pStyle w:val="Leipteksti"/>
        <w:spacing w:after="600"/>
        <w:rPr>
          <w:lang w:val="sv-SE"/>
        </w:rPr>
      </w:pPr>
    </w:p>
    <w:p w14:paraId="1656A866" w14:textId="77777777" w:rsidR="00AD06AD" w:rsidRPr="00AD06AD" w:rsidRDefault="00496CC1" w:rsidP="00496CC1">
      <w:pPr>
        <w:pStyle w:val="Leipteksti"/>
        <w:spacing w:after="360"/>
        <w:ind w:left="0"/>
        <w:rPr>
          <w:lang w:val="sv-SE"/>
        </w:rPr>
      </w:pPr>
      <w:r w:rsidRPr="00496CC1">
        <w:rPr>
          <w:b/>
          <w:lang w:val="sv-SE"/>
        </w:rPr>
        <w:t>För kännedom:</w:t>
      </w:r>
      <w:r w:rsidR="00655F40" w:rsidRPr="00AD06AD">
        <w:rPr>
          <w:b/>
          <w:lang w:val="sv-SE"/>
        </w:rPr>
        <w:t xml:space="preserve"> </w:t>
      </w:r>
      <w:r w:rsidR="00655F40" w:rsidRPr="00AD06AD">
        <w:rPr>
          <w:lang w:val="sv-SE"/>
        </w:rPr>
        <w:tab/>
      </w:r>
      <w:r w:rsidRPr="00496CC1">
        <w:rPr>
          <w:lang w:val="sv-SE"/>
        </w:rPr>
        <w:t>Statens revisionsverk</w:t>
      </w:r>
      <w:r w:rsidR="00AD06AD">
        <w:rPr>
          <w:lang w:val="sv-SE"/>
        </w:rPr>
        <w:br/>
      </w:r>
      <w:r w:rsidR="00AD06AD">
        <w:rPr>
          <w:lang w:val="sv-SE"/>
        </w:rPr>
        <w:tab/>
      </w:r>
      <w:r w:rsidR="00AD06AD">
        <w:rPr>
          <w:lang w:val="sv-SE"/>
        </w:rPr>
        <w:tab/>
        <w:t>Arkivverket</w:t>
      </w:r>
    </w:p>
    <w:sectPr w:rsidR="00AD06AD" w:rsidRPr="00AD06AD" w:rsidSect="00E738C1">
      <w:headerReference w:type="default" r:id="rId13"/>
      <w:footerReference w:type="default" r:id="rId14"/>
      <w:pgSz w:w="11906" w:h="16838" w:code="9"/>
      <w:pgMar w:top="2155" w:right="567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A86A" w14:textId="77777777" w:rsidR="005E7538" w:rsidRDefault="005E7538" w:rsidP="000672D9">
      <w:r>
        <w:separator/>
      </w:r>
    </w:p>
  </w:endnote>
  <w:endnote w:type="continuationSeparator" w:id="0">
    <w:p w14:paraId="1656A86B" w14:textId="77777777" w:rsidR="005E7538" w:rsidRDefault="005E7538" w:rsidP="000672D9">
      <w:r>
        <w:continuationSeparator/>
      </w:r>
    </w:p>
  </w:endnote>
  <w:endnote w:type="continuationNotice" w:id="1">
    <w:p w14:paraId="1656A86C" w14:textId="77777777" w:rsidR="005E7538" w:rsidRDefault="005E7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E738C1" w:rsidRPr="00864021" w14:paraId="1656A884" w14:textId="77777777" w:rsidTr="00165383">
      <w:tc>
        <w:tcPr>
          <w:tcW w:w="3906" w:type="dxa"/>
          <w:vAlign w:val="bottom"/>
        </w:tcPr>
        <w:p w14:paraId="1656A881" w14:textId="77777777" w:rsidR="00E738C1" w:rsidRPr="00F10580" w:rsidRDefault="00E738C1" w:rsidP="00165383">
          <w:pPr>
            <w:pStyle w:val="Alatunniste"/>
            <w:rPr>
              <w:lang w:val="sv-FI"/>
            </w:rPr>
          </w:pPr>
          <w:r w:rsidRPr="001300FA">
            <w:rPr>
              <w:noProof/>
              <w:lang w:eastAsia="fi-FI"/>
            </w:rPr>
            <w:drawing>
              <wp:inline distT="0" distB="0" distL="0" distR="0" wp14:anchorId="1656A89E" wp14:editId="1656A89F">
                <wp:extent cx="2051632" cy="824400"/>
                <wp:effectExtent l="19050" t="0" r="5768" b="0"/>
                <wp:docPr id="2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656A882" w14:textId="77777777" w:rsidR="00E738C1" w:rsidRPr="00354D0D" w:rsidRDefault="00E738C1" w:rsidP="00354D0D">
          <w:pPr>
            <w:pStyle w:val="Alatunniste"/>
            <w:rPr>
              <w:lang w:val="sv-FI"/>
            </w:rPr>
          </w:pPr>
          <w:r w:rsidRPr="00354D0D">
            <w:rPr>
              <w:lang w:val="sv-FI"/>
            </w:rPr>
            <w:t>Sörnäs strandväg 13, Helsingfors  |  PB 14, 00054 STATSKONTORET</w:t>
          </w:r>
        </w:p>
        <w:p w14:paraId="1656A883" w14:textId="77777777" w:rsidR="00E738C1" w:rsidRPr="00F10580" w:rsidRDefault="00E738C1" w:rsidP="00354D0D">
          <w:pPr>
            <w:pStyle w:val="Alatunniste"/>
            <w:rPr>
              <w:lang w:val="sv-FI"/>
            </w:rPr>
          </w:pPr>
          <w:r>
            <w:rPr>
              <w:lang w:val="sv-FI"/>
            </w:rPr>
            <w:t>Tel. 0295 50 2000, Fax 0295 50 3333</w:t>
          </w:r>
          <w:r w:rsidRPr="00354D0D">
            <w:rPr>
              <w:lang w:val="sv-FI"/>
            </w:rPr>
            <w:t>, www.statskontoret.fi</w:t>
          </w:r>
        </w:p>
      </w:tc>
    </w:tr>
  </w:tbl>
  <w:p w14:paraId="1656A885" w14:textId="77777777" w:rsidR="003B5BB6" w:rsidRPr="00E738C1" w:rsidRDefault="003B5BB6">
    <w:pPr>
      <w:pStyle w:val="Alatunnist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AD06AD" w:rsidRPr="0007386B" w14:paraId="1656A89C" w14:textId="77777777" w:rsidTr="00165383">
      <w:tc>
        <w:tcPr>
          <w:tcW w:w="3906" w:type="dxa"/>
          <w:vAlign w:val="bottom"/>
        </w:tcPr>
        <w:p w14:paraId="1656A89A" w14:textId="77777777" w:rsidR="00AD06AD" w:rsidRPr="00F10580" w:rsidRDefault="00AD06AD" w:rsidP="00165383">
          <w:pPr>
            <w:pStyle w:val="Alatunniste"/>
            <w:rPr>
              <w:lang w:val="sv-FI"/>
            </w:rPr>
          </w:pPr>
          <w:r w:rsidRPr="001300FA">
            <w:rPr>
              <w:noProof/>
              <w:lang w:eastAsia="fi-FI"/>
            </w:rPr>
            <w:drawing>
              <wp:inline distT="0" distB="0" distL="0" distR="0" wp14:anchorId="1656A8A0" wp14:editId="1656A8A1">
                <wp:extent cx="2051632" cy="824400"/>
                <wp:effectExtent l="19050" t="0" r="5768" b="0"/>
                <wp:docPr id="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656A89B" w14:textId="77777777" w:rsidR="00AD06AD" w:rsidRPr="00F10580" w:rsidRDefault="00AD06AD" w:rsidP="00354D0D">
          <w:pPr>
            <w:pStyle w:val="Alatunniste"/>
            <w:rPr>
              <w:lang w:val="sv-FI"/>
            </w:rPr>
          </w:pPr>
        </w:p>
      </w:tc>
    </w:tr>
  </w:tbl>
  <w:p w14:paraId="1656A89D" w14:textId="77777777" w:rsidR="00AD06AD" w:rsidRPr="00E738C1" w:rsidRDefault="00AD06A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A867" w14:textId="77777777" w:rsidR="005E7538" w:rsidRDefault="005E7538" w:rsidP="000672D9">
      <w:r>
        <w:separator/>
      </w:r>
    </w:p>
  </w:footnote>
  <w:footnote w:type="continuationSeparator" w:id="0">
    <w:p w14:paraId="1656A868" w14:textId="77777777" w:rsidR="005E7538" w:rsidRDefault="005E7538" w:rsidP="000672D9">
      <w:r>
        <w:continuationSeparator/>
      </w:r>
    </w:p>
  </w:footnote>
  <w:footnote w:type="continuationNotice" w:id="1">
    <w:p w14:paraId="1656A869" w14:textId="77777777" w:rsidR="005E7538" w:rsidRDefault="005E7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3B5BB6" w:rsidRPr="008D59E1" w14:paraId="1656A871" w14:textId="77777777" w:rsidTr="00AC2414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656A86D" w14:textId="71D6730D" w:rsidR="003B5BB6" w:rsidRPr="00861DE3" w:rsidRDefault="00864021" w:rsidP="00E738C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1656A86E" w14:textId="77777777" w:rsidR="003B5BB6" w:rsidRPr="00A7455F" w:rsidRDefault="00E738C1" w:rsidP="00E738C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Följebrev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656A86F" w14:textId="77777777" w:rsidR="003B5BB6" w:rsidRPr="008D59E1" w:rsidRDefault="003B5BB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656A870" w14:textId="77777777" w:rsidR="003B5BB6" w:rsidRPr="008D59E1" w:rsidRDefault="004838AD" w:rsidP="00AC2414">
          <w:pPr>
            <w:pStyle w:val="Yltunniste"/>
          </w:pPr>
          <w:r>
            <w:fldChar w:fldCharType="begin"/>
          </w:r>
          <w:r w:rsidR="003B5BB6">
            <w:instrText xml:space="preserve"> PAGE  \* Arabic  \* MERGEFORMAT </w:instrText>
          </w:r>
          <w:r>
            <w:fldChar w:fldCharType="separate"/>
          </w:r>
          <w:r w:rsidR="0086402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B5BB6">
            <w:t xml:space="preserve"> (</w:t>
          </w:r>
          <w:r>
            <w:fldChar w:fldCharType="begin"/>
          </w:r>
          <w:r w:rsidR="003B5BB6">
            <w:instrText xml:space="preserve"> NUMPAGES  \# "0" \* Arabic  \* MERGEFORMAT </w:instrText>
          </w:r>
          <w:r>
            <w:fldChar w:fldCharType="separate"/>
          </w:r>
          <w:r w:rsidR="0086402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B5BB6">
            <w:t>)</w:t>
          </w:r>
        </w:p>
      </w:tc>
    </w:tr>
    <w:tr w:rsidR="003B5BB6" w:rsidRPr="008D59E1" w14:paraId="1656A876" w14:textId="77777777" w:rsidTr="00AC2414">
      <w:tc>
        <w:tcPr>
          <w:tcW w:w="5216" w:type="dxa"/>
        </w:tcPr>
        <w:p w14:paraId="1656A872" w14:textId="77777777" w:rsidR="003B5BB6" w:rsidRPr="008D59E1" w:rsidRDefault="00E738C1" w:rsidP="00A7455F">
          <w:pPr>
            <w:pStyle w:val="Yltunniste"/>
          </w:pPr>
          <w:r>
            <w:t>Ekonomi och personal</w:t>
          </w:r>
        </w:p>
      </w:tc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609" w:type="dxa"/>
            </w:tcPr>
            <w:p w14:paraId="1656A873" w14:textId="77777777" w:rsidR="003B5BB6" w:rsidRPr="008D59E1" w:rsidRDefault="003B5BB6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1656A874" w14:textId="77777777" w:rsidR="003B5BB6" w:rsidRPr="008D59E1" w:rsidRDefault="003B5BB6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656A875" w14:textId="77777777" w:rsidR="003B5BB6" w:rsidRPr="008D59E1" w:rsidRDefault="003B5BB6" w:rsidP="00AC2414">
          <w:pPr>
            <w:pStyle w:val="Yltunniste"/>
          </w:pPr>
        </w:p>
      </w:tc>
    </w:tr>
    <w:tr w:rsidR="003B5BB6" w:rsidRPr="008D59E1" w14:paraId="1656A87B" w14:textId="77777777" w:rsidTr="00AC2414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1656A877" w14:textId="77777777" w:rsidR="003B5BB6" w:rsidRPr="008D59E1" w:rsidRDefault="003B5BB6" w:rsidP="00C63443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2609" w:type="dxa"/>
        </w:tcPr>
        <w:p w14:paraId="1656A878" w14:textId="77777777" w:rsidR="003B5BB6" w:rsidRPr="008D59E1" w:rsidRDefault="003B5BB6" w:rsidP="00AC2414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656A879" w14:textId="77777777" w:rsidR="003B5BB6" w:rsidRPr="008D59E1" w:rsidRDefault="003B5BB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656A87A" w14:textId="77777777" w:rsidR="003B5BB6" w:rsidRPr="008D59E1" w:rsidRDefault="003B5BB6" w:rsidP="00AC2414">
          <w:pPr>
            <w:pStyle w:val="Yltunniste"/>
          </w:pPr>
        </w:p>
      </w:tc>
    </w:tr>
    <w:tr w:rsidR="003B5BB6" w:rsidRPr="008D59E1" w14:paraId="1656A87F" w14:textId="77777777" w:rsidTr="00AC2414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656A87C" w14:textId="77777777" w:rsidR="003B5BB6" w:rsidRPr="008D59E1" w:rsidRDefault="003B5BB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1656A87D" w14:textId="091F07FC" w:rsidR="003B5BB6" w:rsidRPr="008D59E1" w:rsidRDefault="004376FA" w:rsidP="00864021">
          <w:pPr>
            <w:pStyle w:val="Yltunniste"/>
          </w:pPr>
          <w:sdt>
            <w:sdtPr>
              <w:alias w:val="Asiakirjan päivämäärä"/>
              <w:id w:val="5647778"/>
  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    <w:date w:fullDate="2014-09-1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AD06AD">
                <w:t>18.</w:t>
              </w:r>
              <w:r w:rsidR="00864021">
                <w:t>9</w:t>
              </w:r>
              <w:r w:rsidR="00AD06AD">
                <w:t>.2014</w:t>
              </w:r>
            </w:sdtContent>
          </w:sdt>
        </w:p>
      </w:tc>
      <w:tc>
        <w:tcPr>
          <w:tcW w:w="2520" w:type="dxa"/>
          <w:gridSpan w:val="2"/>
        </w:tcPr>
        <w:p w14:paraId="1656A87E" w14:textId="77777777" w:rsidR="003B5BB6" w:rsidRPr="008D59E1" w:rsidRDefault="003B5BB6" w:rsidP="00E738C1">
          <w:pPr>
            <w:pStyle w:val="Yltunniste"/>
          </w:pPr>
          <w:r>
            <w:t xml:space="preserve">Dnr VK/329/00.01/2014   </w:t>
          </w:r>
        </w:p>
      </w:tc>
    </w:tr>
  </w:tbl>
  <w:p w14:paraId="1656A880" w14:textId="77777777" w:rsidR="003B5BB6" w:rsidRPr="007B1CBA" w:rsidRDefault="003B5BB6" w:rsidP="007B1CB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AD06AD" w:rsidRPr="008D59E1" w14:paraId="1656A88A" w14:textId="77777777" w:rsidTr="00AC2414">
      <w:sdt>
        <w:sdtPr>
          <w:rPr>
            <w:b/>
          </w:rPr>
          <w:alias w:val="Organisaatio"/>
          <w:id w:val="-1253426936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656A886" w14:textId="2692A4B6" w:rsidR="00AD06AD" w:rsidRPr="00861DE3" w:rsidRDefault="00864021" w:rsidP="00E738C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930555749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1656A887" w14:textId="77777777" w:rsidR="00AD06AD" w:rsidRPr="00A7455F" w:rsidRDefault="00AD06AD" w:rsidP="00E738C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Följebrev</w:t>
              </w:r>
            </w:p>
          </w:tc>
        </w:sdtContent>
      </w:sdt>
      <w:sdt>
        <w:sdtPr>
          <w:alias w:val="Asiakirjan numero"/>
          <w:id w:val="-1487470623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656A888" w14:textId="77777777" w:rsidR="00AD06AD" w:rsidRPr="008D59E1" w:rsidRDefault="00AD06AD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656A889" w14:textId="77777777" w:rsidR="00AD06AD" w:rsidRPr="008D59E1" w:rsidRDefault="00AD06AD" w:rsidP="00AC241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6402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6402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AD06AD" w:rsidRPr="008D59E1" w14:paraId="1656A88F" w14:textId="77777777" w:rsidTr="00AC2414">
      <w:tc>
        <w:tcPr>
          <w:tcW w:w="5216" w:type="dxa"/>
        </w:tcPr>
        <w:p w14:paraId="1656A88B" w14:textId="77777777" w:rsidR="00AD06AD" w:rsidRPr="008D59E1" w:rsidRDefault="00AD06AD" w:rsidP="00A7455F">
          <w:pPr>
            <w:pStyle w:val="Yltunniste"/>
          </w:pPr>
          <w:r>
            <w:t>Ekonomi och personal</w:t>
          </w:r>
        </w:p>
      </w:tc>
      <w:sdt>
        <w:sdtPr>
          <w:alias w:val="Tarkenne"/>
          <w:tag w:val="Tarkenne"/>
          <w:id w:val="-760832370"/>
          <w:showingPlcHdr/>
          <w:text/>
        </w:sdtPr>
        <w:sdtEndPr/>
        <w:sdtContent>
          <w:tc>
            <w:tcPr>
              <w:tcW w:w="2609" w:type="dxa"/>
            </w:tcPr>
            <w:p w14:paraId="1656A88C" w14:textId="77777777" w:rsidR="00AD06AD" w:rsidRPr="008D59E1" w:rsidRDefault="00AD06AD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224644914"/>
          <w:showingPlcHdr/>
          <w:text/>
        </w:sdtPr>
        <w:sdtEndPr/>
        <w:sdtContent>
          <w:tc>
            <w:tcPr>
              <w:tcW w:w="1304" w:type="dxa"/>
            </w:tcPr>
            <w:p w14:paraId="1656A88D" w14:textId="77777777" w:rsidR="00AD06AD" w:rsidRPr="008D59E1" w:rsidRDefault="00AD06AD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656A88E" w14:textId="77777777" w:rsidR="00AD06AD" w:rsidRPr="008D59E1" w:rsidRDefault="00AD06AD" w:rsidP="00AC2414">
          <w:pPr>
            <w:pStyle w:val="Yltunniste"/>
          </w:pPr>
        </w:p>
      </w:tc>
    </w:tr>
    <w:tr w:rsidR="00AD06AD" w:rsidRPr="008D59E1" w14:paraId="1656A894" w14:textId="77777777" w:rsidTr="00AC2414">
      <w:tc>
        <w:tcPr>
          <w:tcW w:w="5216" w:type="dxa"/>
        </w:tcPr>
        <w:p w14:paraId="1656A890" w14:textId="77777777" w:rsidR="00AD06AD" w:rsidRPr="008D59E1" w:rsidRDefault="00AD06AD" w:rsidP="00C63443">
          <w:pPr>
            <w:pStyle w:val="Yltunniste"/>
          </w:pPr>
        </w:p>
      </w:tc>
      <w:tc>
        <w:tcPr>
          <w:tcW w:w="2609" w:type="dxa"/>
        </w:tcPr>
        <w:p w14:paraId="1656A891" w14:textId="77777777" w:rsidR="00AD06AD" w:rsidRPr="008D59E1" w:rsidRDefault="00AD06AD" w:rsidP="00AC2414">
          <w:pPr>
            <w:pStyle w:val="Yltunniste"/>
          </w:pPr>
        </w:p>
      </w:tc>
      <w:tc>
        <w:tcPr>
          <w:tcW w:w="1304" w:type="dxa"/>
        </w:tcPr>
        <w:p w14:paraId="1656A892" w14:textId="77777777" w:rsidR="00AD06AD" w:rsidRPr="008D59E1" w:rsidRDefault="00AD06AD" w:rsidP="00A7455F">
          <w:pPr>
            <w:pStyle w:val="Yltunniste"/>
          </w:pPr>
        </w:p>
      </w:tc>
      <w:tc>
        <w:tcPr>
          <w:tcW w:w="1216" w:type="dxa"/>
        </w:tcPr>
        <w:p w14:paraId="1656A893" w14:textId="77777777" w:rsidR="00AD06AD" w:rsidRPr="008D59E1" w:rsidRDefault="00AD06AD" w:rsidP="00AC2414">
          <w:pPr>
            <w:pStyle w:val="Yltunniste"/>
          </w:pPr>
        </w:p>
      </w:tc>
    </w:tr>
    <w:tr w:rsidR="00AD06AD" w:rsidRPr="008D59E1" w14:paraId="1656A898" w14:textId="77777777" w:rsidTr="00AC2414">
      <w:tc>
        <w:tcPr>
          <w:tcW w:w="5216" w:type="dxa"/>
        </w:tcPr>
        <w:p w14:paraId="1656A895" w14:textId="77777777" w:rsidR="00AD06AD" w:rsidRPr="008D59E1" w:rsidRDefault="00AD06AD" w:rsidP="00A7455F">
          <w:pPr>
            <w:pStyle w:val="Yltunniste"/>
          </w:pPr>
        </w:p>
      </w:tc>
      <w:tc>
        <w:tcPr>
          <w:tcW w:w="2609" w:type="dxa"/>
        </w:tcPr>
        <w:p w14:paraId="1656A896" w14:textId="77777777" w:rsidR="00AD06AD" w:rsidRPr="008D59E1" w:rsidRDefault="00AD06AD" w:rsidP="00AD06AD">
          <w:pPr>
            <w:pStyle w:val="Yltunniste"/>
          </w:pPr>
        </w:p>
      </w:tc>
      <w:tc>
        <w:tcPr>
          <w:tcW w:w="2520" w:type="dxa"/>
          <w:gridSpan w:val="2"/>
        </w:tcPr>
        <w:p w14:paraId="1656A897" w14:textId="77777777" w:rsidR="00AD06AD" w:rsidRPr="008D59E1" w:rsidRDefault="00AD06AD" w:rsidP="00E738C1">
          <w:pPr>
            <w:pStyle w:val="Yltunniste"/>
          </w:pPr>
        </w:p>
      </w:tc>
    </w:tr>
  </w:tbl>
  <w:p w14:paraId="1656A899" w14:textId="77777777" w:rsidR="00AD06AD" w:rsidRPr="007B1CBA" w:rsidRDefault="00AD06AD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06A16C0"/>
    <w:multiLevelType w:val="hybridMultilevel"/>
    <w:tmpl w:val="DD5247C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50713A3B"/>
    <w:multiLevelType w:val="hybridMultilevel"/>
    <w:tmpl w:val="5D2019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7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80"/>
    <w:rsid w:val="00001C18"/>
    <w:rsid w:val="00013CA1"/>
    <w:rsid w:val="00017E6E"/>
    <w:rsid w:val="00023702"/>
    <w:rsid w:val="000424DE"/>
    <w:rsid w:val="00052972"/>
    <w:rsid w:val="00063141"/>
    <w:rsid w:val="000672D9"/>
    <w:rsid w:val="00070C1F"/>
    <w:rsid w:val="0007386B"/>
    <w:rsid w:val="00073B80"/>
    <w:rsid w:val="00092C50"/>
    <w:rsid w:val="000A0E0B"/>
    <w:rsid w:val="000A1437"/>
    <w:rsid w:val="000A739B"/>
    <w:rsid w:val="000B1691"/>
    <w:rsid w:val="000B2405"/>
    <w:rsid w:val="000C0FEB"/>
    <w:rsid w:val="000C791E"/>
    <w:rsid w:val="000F0BE9"/>
    <w:rsid w:val="00105754"/>
    <w:rsid w:val="00107064"/>
    <w:rsid w:val="00107D3F"/>
    <w:rsid w:val="00111F4D"/>
    <w:rsid w:val="0012561A"/>
    <w:rsid w:val="00140F9B"/>
    <w:rsid w:val="00163176"/>
    <w:rsid w:val="00170925"/>
    <w:rsid w:val="00177EBA"/>
    <w:rsid w:val="0018071A"/>
    <w:rsid w:val="00183E49"/>
    <w:rsid w:val="00184A2B"/>
    <w:rsid w:val="00187BEE"/>
    <w:rsid w:val="00195817"/>
    <w:rsid w:val="001A480A"/>
    <w:rsid w:val="001A5EF6"/>
    <w:rsid w:val="001B059C"/>
    <w:rsid w:val="001D22DB"/>
    <w:rsid w:val="001F4294"/>
    <w:rsid w:val="0020791D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80255"/>
    <w:rsid w:val="002A565B"/>
    <w:rsid w:val="002B552D"/>
    <w:rsid w:val="002D1283"/>
    <w:rsid w:val="002D596C"/>
    <w:rsid w:val="002F5278"/>
    <w:rsid w:val="0030095E"/>
    <w:rsid w:val="00310FEC"/>
    <w:rsid w:val="00312392"/>
    <w:rsid w:val="00322942"/>
    <w:rsid w:val="00332570"/>
    <w:rsid w:val="0033462E"/>
    <w:rsid w:val="00337A21"/>
    <w:rsid w:val="00341A9A"/>
    <w:rsid w:val="00347836"/>
    <w:rsid w:val="00347C5C"/>
    <w:rsid w:val="00371F35"/>
    <w:rsid w:val="003A5EEB"/>
    <w:rsid w:val="003B5BB6"/>
    <w:rsid w:val="003B679B"/>
    <w:rsid w:val="003B7BDE"/>
    <w:rsid w:val="003D35A1"/>
    <w:rsid w:val="003D46CA"/>
    <w:rsid w:val="003E02AE"/>
    <w:rsid w:val="003F129C"/>
    <w:rsid w:val="003F2395"/>
    <w:rsid w:val="003F342E"/>
    <w:rsid w:val="004048AB"/>
    <w:rsid w:val="00411EDB"/>
    <w:rsid w:val="004376FA"/>
    <w:rsid w:val="0044272B"/>
    <w:rsid w:val="00446383"/>
    <w:rsid w:val="004478FA"/>
    <w:rsid w:val="004559EB"/>
    <w:rsid w:val="00461375"/>
    <w:rsid w:val="00465243"/>
    <w:rsid w:val="004729EE"/>
    <w:rsid w:val="00473C2A"/>
    <w:rsid w:val="004838AD"/>
    <w:rsid w:val="00490A0E"/>
    <w:rsid w:val="00494326"/>
    <w:rsid w:val="00495F23"/>
    <w:rsid w:val="00496CC1"/>
    <w:rsid w:val="004B22B8"/>
    <w:rsid w:val="004D7A92"/>
    <w:rsid w:val="004F0E8E"/>
    <w:rsid w:val="0051257A"/>
    <w:rsid w:val="0053711C"/>
    <w:rsid w:val="00540D6E"/>
    <w:rsid w:val="00542799"/>
    <w:rsid w:val="0054761E"/>
    <w:rsid w:val="00565A07"/>
    <w:rsid w:val="00572EE7"/>
    <w:rsid w:val="00574DDA"/>
    <w:rsid w:val="005754E6"/>
    <w:rsid w:val="00576F0D"/>
    <w:rsid w:val="005812E1"/>
    <w:rsid w:val="00587B3D"/>
    <w:rsid w:val="005913E5"/>
    <w:rsid w:val="005B43FC"/>
    <w:rsid w:val="005B4AB4"/>
    <w:rsid w:val="005E7538"/>
    <w:rsid w:val="00617A28"/>
    <w:rsid w:val="00626BE8"/>
    <w:rsid w:val="0063618E"/>
    <w:rsid w:val="0064284F"/>
    <w:rsid w:val="006469BA"/>
    <w:rsid w:val="006503E1"/>
    <w:rsid w:val="006549CC"/>
    <w:rsid w:val="00655F40"/>
    <w:rsid w:val="00664888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78E6"/>
    <w:rsid w:val="007112FF"/>
    <w:rsid w:val="00716416"/>
    <w:rsid w:val="00717DEE"/>
    <w:rsid w:val="00727927"/>
    <w:rsid w:val="007301F8"/>
    <w:rsid w:val="00747B11"/>
    <w:rsid w:val="00766548"/>
    <w:rsid w:val="00772FBA"/>
    <w:rsid w:val="0077472D"/>
    <w:rsid w:val="00774BFE"/>
    <w:rsid w:val="007847F3"/>
    <w:rsid w:val="007933AD"/>
    <w:rsid w:val="007A2D36"/>
    <w:rsid w:val="007A4BCF"/>
    <w:rsid w:val="007B08F7"/>
    <w:rsid w:val="007B1CBA"/>
    <w:rsid w:val="007C75F8"/>
    <w:rsid w:val="007C7A3C"/>
    <w:rsid w:val="007E2ABD"/>
    <w:rsid w:val="007E61D4"/>
    <w:rsid w:val="007E6EE8"/>
    <w:rsid w:val="0080259A"/>
    <w:rsid w:val="008163E5"/>
    <w:rsid w:val="008168B2"/>
    <w:rsid w:val="00823241"/>
    <w:rsid w:val="0083011C"/>
    <w:rsid w:val="00832D9B"/>
    <w:rsid w:val="0083446B"/>
    <w:rsid w:val="00854C97"/>
    <w:rsid w:val="00861DE3"/>
    <w:rsid w:val="00864021"/>
    <w:rsid w:val="00870C3E"/>
    <w:rsid w:val="00877B51"/>
    <w:rsid w:val="0088324C"/>
    <w:rsid w:val="00886742"/>
    <w:rsid w:val="00895611"/>
    <w:rsid w:val="00896241"/>
    <w:rsid w:val="008A264D"/>
    <w:rsid w:val="008C3B4C"/>
    <w:rsid w:val="008D59E1"/>
    <w:rsid w:val="008E0A22"/>
    <w:rsid w:val="008E53D8"/>
    <w:rsid w:val="008F07E2"/>
    <w:rsid w:val="008F2151"/>
    <w:rsid w:val="009019B2"/>
    <w:rsid w:val="00904D3A"/>
    <w:rsid w:val="00921346"/>
    <w:rsid w:val="00923976"/>
    <w:rsid w:val="00925328"/>
    <w:rsid w:val="009262ED"/>
    <w:rsid w:val="00933C97"/>
    <w:rsid w:val="00943688"/>
    <w:rsid w:val="00946CBB"/>
    <w:rsid w:val="009B2A32"/>
    <w:rsid w:val="009B4476"/>
    <w:rsid w:val="009B7478"/>
    <w:rsid w:val="009C0A36"/>
    <w:rsid w:val="009C594C"/>
    <w:rsid w:val="009C78EA"/>
    <w:rsid w:val="009E010F"/>
    <w:rsid w:val="009F3CD1"/>
    <w:rsid w:val="00A0221B"/>
    <w:rsid w:val="00A13BFC"/>
    <w:rsid w:val="00A1792E"/>
    <w:rsid w:val="00A24F6D"/>
    <w:rsid w:val="00A26A30"/>
    <w:rsid w:val="00A35759"/>
    <w:rsid w:val="00A35830"/>
    <w:rsid w:val="00A374E1"/>
    <w:rsid w:val="00A544E4"/>
    <w:rsid w:val="00A56D30"/>
    <w:rsid w:val="00A63582"/>
    <w:rsid w:val="00A63841"/>
    <w:rsid w:val="00A64D82"/>
    <w:rsid w:val="00A67B09"/>
    <w:rsid w:val="00A70680"/>
    <w:rsid w:val="00A7455F"/>
    <w:rsid w:val="00A8348C"/>
    <w:rsid w:val="00AA2388"/>
    <w:rsid w:val="00AA5746"/>
    <w:rsid w:val="00AB021A"/>
    <w:rsid w:val="00AC1420"/>
    <w:rsid w:val="00AC2414"/>
    <w:rsid w:val="00AD06AD"/>
    <w:rsid w:val="00AD39CE"/>
    <w:rsid w:val="00AE2B3E"/>
    <w:rsid w:val="00AE72C7"/>
    <w:rsid w:val="00AF1EB9"/>
    <w:rsid w:val="00AF6B8C"/>
    <w:rsid w:val="00AF6E65"/>
    <w:rsid w:val="00B05623"/>
    <w:rsid w:val="00B05904"/>
    <w:rsid w:val="00B14449"/>
    <w:rsid w:val="00B306F9"/>
    <w:rsid w:val="00B43C21"/>
    <w:rsid w:val="00B43E1E"/>
    <w:rsid w:val="00B635B0"/>
    <w:rsid w:val="00B848F7"/>
    <w:rsid w:val="00B850A8"/>
    <w:rsid w:val="00B96176"/>
    <w:rsid w:val="00BA5F56"/>
    <w:rsid w:val="00BA7328"/>
    <w:rsid w:val="00BB5795"/>
    <w:rsid w:val="00BD1577"/>
    <w:rsid w:val="00BD22B0"/>
    <w:rsid w:val="00BD26F3"/>
    <w:rsid w:val="00BD4FB8"/>
    <w:rsid w:val="00BE178E"/>
    <w:rsid w:val="00BE4FB1"/>
    <w:rsid w:val="00BF2062"/>
    <w:rsid w:val="00C212FD"/>
    <w:rsid w:val="00C232F6"/>
    <w:rsid w:val="00C24F46"/>
    <w:rsid w:val="00C50637"/>
    <w:rsid w:val="00C6128D"/>
    <w:rsid w:val="00C63443"/>
    <w:rsid w:val="00C82EEC"/>
    <w:rsid w:val="00C9392C"/>
    <w:rsid w:val="00CA0C0C"/>
    <w:rsid w:val="00CA0E1F"/>
    <w:rsid w:val="00CA1DC4"/>
    <w:rsid w:val="00CB1E5C"/>
    <w:rsid w:val="00CC2914"/>
    <w:rsid w:val="00CC5CE2"/>
    <w:rsid w:val="00CE02B0"/>
    <w:rsid w:val="00CE3C1F"/>
    <w:rsid w:val="00CE5057"/>
    <w:rsid w:val="00CE7557"/>
    <w:rsid w:val="00CF2682"/>
    <w:rsid w:val="00CF2C0A"/>
    <w:rsid w:val="00CF644C"/>
    <w:rsid w:val="00D10B78"/>
    <w:rsid w:val="00D16152"/>
    <w:rsid w:val="00D25CF7"/>
    <w:rsid w:val="00D31F8D"/>
    <w:rsid w:val="00D46610"/>
    <w:rsid w:val="00D55480"/>
    <w:rsid w:val="00D55E7E"/>
    <w:rsid w:val="00D578F1"/>
    <w:rsid w:val="00D701E1"/>
    <w:rsid w:val="00D9162C"/>
    <w:rsid w:val="00D91EBD"/>
    <w:rsid w:val="00DA0F66"/>
    <w:rsid w:val="00DB6BA3"/>
    <w:rsid w:val="00DC4306"/>
    <w:rsid w:val="00DD40AC"/>
    <w:rsid w:val="00DE7A54"/>
    <w:rsid w:val="00DF4661"/>
    <w:rsid w:val="00E338D7"/>
    <w:rsid w:val="00E374EB"/>
    <w:rsid w:val="00E45F72"/>
    <w:rsid w:val="00E60B99"/>
    <w:rsid w:val="00E62E58"/>
    <w:rsid w:val="00E738C1"/>
    <w:rsid w:val="00ED1B26"/>
    <w:rsid w:val="00ED41D5"/>
    <w:rsid w:val="00ED56B7"/>
    <w:rsid w:val="00EE0019"/>
    <w:rsid w:val="00EE0986"/>
    <w:rsid w:val="00EF2EE0"/>
    <w:rsid w:val="00EF72B0"/>
    <w:rsid w:val="00F00B41"/>
    <w:rsid w:val="00F03061"/>
    <w:rsid w:val="00F04286"/>
    <w:rsid w:val="00F1235C"/>
    <w:rsid w:val="00F14965"/>
    <w:rsid w:val="00F1542F"/>
    <w:rsid w:val="00F2322F"/>
    <w:rsid w:val="00F42FFE"/>
    <w:rsid w:val="00F450CA"/>
    <w:rsid w:val="00F502C5"/>
    <w:rsid w:val="00F648D0"/>
    <w:rsid w:val="00F72957"/>
    <w:rsid w:val="00F94746"/>
    <w:rsid w:val="00FA27C0"/>
    <w:rsid w:val="00FA6D03"/>
    <w:rsid w:val="00FD07D4"/>
    <w:rsid w:val="00FD1AA0"/>
    <w:rsid w:val="00FD1D45"/>
    <w:rsid w:val="00FD2861"/>
    <w:rsid w:val="00FE1E2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56A848"/>
  <w15:docId w15:val="{63281D0B-7D49-4E31-871E-DB74D27A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5328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5328"/>
    <w:rPr>
      <w:rFonts w:ascii="Calibri" w:hAnsi="Calibri" w:cstheme="minorBidi"/>
      <w:szCs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66488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488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488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648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64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13733-306D-47E1-8253-255F2D0D53D8}"/>
</file>

<file path=customXml/itemProps3.xml><?xml version="1.0" encoding="utf-8"?>
<ds:datastoreItem xmlns:ds="http://schemas.openxmlformats.org/officeDocument/2006/customXml" ds:itemID="{7B0B84D3-DD61-4F6A-8B94-3D7676252263}">
  <ds:schemaRefs>
    <ds:schemaRef ds:uri="http://schemas.microsoft.com/office/2006/documentManagement/types"/>
    <ds:schemaRef ds:uri="75521963-bd9c-487d-880b-e0afea1526f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F28E28-30A2-4F1E-A329-4854A3B6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2</Pages>
  <Words>271</Words>
  <Characters>2202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Valtiokonttori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Laitinen Merja</dc:creator>
  <cp:lastModifiedBy>Laitinen Merja</cp:lastModifiedBy>
  <cp:revision>2</cp:revision>
  <cp:lastPrinted>2014-09-17T10:36:00Z</cp:lastPrinted>
  <dcterms:created xsi:type="dcterms:W3CDTF">2019-04-24T10:21:00Z</dcterms:created>
  <dcterms:modified xsi:type="dcterms:W3CDTF">2019-04-24T10:21:00Z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25;#kirjanpito|e779cf52-3c06-48c5-8101-fa20257f4ed4;#35;# arkistointi|3b0c4d16-71fa-4adf-bbcf-8dbc57e58f1e;#34;# dokumenttien hallinta|8d430935-2f32-476d-b667-e31807c9cfd7</vt:lpwstr>
  </property>
</Properties>
</file>