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B7" w14:textId="77777777" w:rsidR="00AA5746" w:rsidRPr="002E3128" w:rsidRDefault="002E3128" w:rsidP="00B57ED4">
      <w:pPr>
        <w:pStyle w:val="Otsikko"/>
        <w:spacing w:after="120"/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</w:pPr>
      <w:bookmarkStart w:id="0" w:name="_GoBack"/>
      <w:bookmarkEnd w:id="0"/>
      <w:r w:rsidRPr="002E3128"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  <w:t>Kirjanpitoyksiköt ja talousarvion ulkopuolella olevat valtion rahastot</w:t>
      </w:r>
    </w:p>
    <w:p w14:paraId="2438F4B8" w14:textId="77777777" w:rsidR="002E3128" w:rsidRDefault="002E3128" w:rsidP="00812F52">
      <w:pPr>
        <w:pStyle w:val="Otsikko"/>
        <w:spacing w:after="120"/>
      </w:pPr>
    </w:p>
    <w:p w14:paraId="2438F4BA" w14:textId="61427872" w:rsidR="00587B3D" w:rsidRDefault="00BB2362" w:rsidP="000E45A8">
      <w:pPr>
        <w:pStyle w:val="Otsikko"/>
        <w:spacing w:after="240"/>
      </w:pPr>
      <w:r>
        <w:t>Valtion keskuskirjanpidon hoitoa varten tarvittavat tiedot</w:t>
      </w:r>
      <w:r w:rsidR="00593234">
        <w:t xml:space="preserve"> </w:t>
      </w:r>
    </w:p>
    <w:p w14:paraId="58B30F54" w14:textId="77777777" w:rsidR="006F1840" w:rsidRDefault="006F1840" w:rsidP="00CE1981">
      <w:pPr>
        <w:pStyle w:val="Leipteksti"/>
        <w:spacing w:after="240"/>
      </w:pPr>
      <w:bookmarkStart w:id="1" w:name="_Hlk517264558"/>
    </w:p>
    <w:p w14:paraId="5975728F" w14:textId="5F03D31C" w:rsidR="00BB2362" w:rsidRDefault="00BB2362" w:rsidP="00CE1981">
      <w:pPr>
        <w:pStyle w:val="Leipteksti"/>
        <w:spacing w:after="240"/>
      </w:pPr>
      <w:r>
        <w:t>Valtion keskuskirjanpitoa on vuoden 2018 alusta lähtien h</w:t>
      </w:r>
      <w:r w:rsidR="006A5D41">
        <w:t>oidettu Kieku-tietojärjestelmäll</w:t>
      </w:r>
      <w:r>
        <w:t xml:space="preserve">ä. </w:t>
      </w:r>
      <w:r w:rsidR="00EE327C">
        <w:t>Kiekun käyttöönoton</w:t>
      </w:r>
      <w:r>
        <w:t xml:space="preserve"> yhteydessä muuttui</w:t>
      </w:r>
      <w:r w:rsidR="006F1840">
        <w:t>vat</w:t>
      </w:r>
      <w:r>
        <w:t xml:space="preserve"> kirjanp</w:t>
      </w:r>
      <w:r w:rsidR="0093319D">
        <w:t>i</w:t>
      </w:r>
      <w:r>
        <w:t xml:space="preserve">toyksiköiden ja rahastojen </w:t>
      </w:r>
      <w:r w:rsidR="00B80E04">
        <w:t>tilitieto</w:t>
      </w:r>
      <w:r>
        <w:t>jen toimittamistapa</w:t>
      </w:r>
      <w:r w:rsidR="006F1840">
        <w:t>, tietojen vastaavuuden varmistamistapa</w:t>
      </w:r>
      <w:r w:rsidR="00022621">
        <w:rPr>
          <w:rStyle w:val="Alaviitteenviite"/>
        </w:rPr>
        <w:footnoteReference w:id="1"/>
      </w:r>
      <w:r w:rsidR="006F1840">
        <w:t xml:space="preserve"> sekä</w:t>
      </w:r>
      <w:r>
        <w:t xml:space="preserve"> </w:t>
      </w:r>
      <w:r w:rsidR="00451515">
        <w:t>keskuskirjanpito</w:t>
      </w:r>
      <w:r>
        <w:t>prosessiin liittyvien tehtävien työnjako Valtiokonttorin ja Valtion talous- ja henkilöstöhallinnon palvelukeskuksen (Palkeet) kesken.</w:t>
      </w:r>
    </w:p>
    <w:p w14:paraId="04F50017" w14:textId="789512ED" w:rsidR="004114B2" w:rsidRDefault="004114B2" w:rsidP="00CE1981">
      <w:pPr>
        <w:pStyle w:val="Leipteksti"/>
        <w:spacing w:after="240"/>
      </w:pPr>
      <w:r>
        <w:t>Tietojärjestelmä- ja prosessimuutokset edellyttivät muutoksia valtion talousarviosta annetun asetuksen pykäliin 42 e, 53 ja 54. Muutokset astuivat voimaan 15.6.2018.</w:t>
      </w:r>
    </w:p>
    <w:p w14:paraId="1E69D48D" w14:textId="5B14A9FE" w:rsidR="00022621" w:rsidRDefault="00BB2362" w:rsidP="00022621">
      <w:pPr>
        <w:pStyle w:val="Leipteksti"/>
        <w:spacing w:after="240"/>
      </w:pPr>
      <w:r>
        <w:t>Valtiokonttori on tänään julkaissut määräyksen Valtion keskuskirjanpidon hoitoa varten tarvi</w:t>
      </w:r>
      <w:r w:rsidR="006944A2">
        <w:t xml:space="preserve">ttavat tiedot </w:t>
      </w:r>
      <w:r w:rsidR="004E1D62">
        <w:t>(</w:t>
      </w:r>
      <w:r w:rsidR="004E1D62" w:rsidRPr="004E1D62">
        <w:t>VK/999/00.00.00.01/2018</w:t>
      </w:r>
      <w:r w:rsidR="004E1D62">
        <w:t>).</w:t>
      </w:r>
      <w:r w:rsidR="006944A2">
        <w:t xml:space="preserve"> Määräy</w:t>
      </w:r>
      <w:r w:rsidR="0093319D">
        <w:t xml:space="preserve">ksessä on kuvattu keskuskirjanpidon hoidossa tarvittavat tiedot toimittamisaikoineen ja -tapoineen. </w:t>
      </w:r>
      <w:r w:rsidR="00451515">
        <w:t>Joulukuun tilitietojen, kirjanpitoyksikön tilinpäätöksen liitekopioiden sekä arviomäärärahojen ylityslupien toimittamisen määräajat Valtiokonttori ilmoittaa vuosittain erikseen (eivät sisälly määräykseen).</w:t>
      </w:r>
      <w:r w:rsidR="00022621">
        <w:t xml:space="preserve"> </w:t>
      </w:r>
    </w:p>
    <w:p w14:paraId="1C4FC572" w14:textId="1C9C7637" w:rsidR="00EE327C" w:rsidRDefault="00EE327C" w:rsidP="00EE327C">
      <w:pPr>
        <w:pStyle w:val="Leipteksti"/>
        <w:spacing w:after="240"/>
      </w:pPr>
      <w:r>
        <w:t>M</w:t>
      </w:r>
      <w:r w:rsidRPr="00F762B6">
        <w:rPr>
          <w:rFonts w:ascii="Arial" w:eastAsia="Times New Roman" w:hAnsi="Arial" w:cs="Times New Roman"/>
          <w:szCs w:val="20"/>
          <w:lang w:eastAsia="fi-FI"/>
        </w:rPr>
        <w:t>ääräyksellä kumotaan Valtiokonttorin</w:t>
      </w:r>
      <w:r>
        <w:rPr>
          <w:rFonts w:ascii="Arial" w:eastAsia="Times New Roman" w:hAnsi="Arial" w:cs="Times New Roman"/>
          <w:szCs w:val="20"/>
          <w:lang w:eastAsia="fi-FI"/>
        </w:rPr>
        <w:t xml:space="preserve"> antamat määräykset Tietojen toimittaminen keskuskirjanpitoon (</w:t>
      </w:r>
      <w:r w:rsidRPr="007D7BF8">
        <w:t>VK/</w:t>
      </w:r>
      <w:r>
        <w:t>961</w:t>
      </w:r>
      <w:r w:rsidRPr="007D7BF8">
        <w:t>/00.</w:t>
      </w:r>
      <w:r>
        <w:t>00.00.</w:t>
      </w:r>
      <w:r w:rsidRPr="007D7BF8">
        <w:t>01/201</w:t>
      </w:r>
      <w:r>
        <w:t>7), Talousarvion ulkopuolella olevien valtion rahastojen tilitiedot ja tili-ilmoitukset (</w:t>
      </w:r>
      <w:r w:rsidR="00451515">
        <w:rPr>
          <w:rFonts w:ascii="Arial" w:eastAsia="Times New Roman" w:hAnsi="Arial" w:cs="Times New Roman"/>
          <w:szCs w:val="20"/>
          <w:lang w:eastAsia="fi-FI"/>
        </w:rPr>
        <w:t>VK/296</w:t>
      </w:r>
      <w:r>
        <w:rPr>
          <w:rFonts w:ascii="Arial" w:eastAsia="Times New Roman" w:hAnsi="Arial" w:cs="Times New Roman"/>
          <w:szCs w:val="20"/>
          <w:lang w:eastAsia="fi-FI"/>
        </w:rPr>
        <w:t xml:space="preserve">/00.01/2015) sekä Kirjanpitojärjestelmien poimintaominaisuudet (20/03/97). Lisäksi kumotaan Valtiokonttorin antama ohje Tili-ilmoituksen lukuohje </w:t>
      </w:r>
      <w:r>
        <w:t>(476/03/2010).</w:t>
      </w:r>
    </w:p>
    <w:bookmarkEnd w:id="1"/>
    <w:p w14:paraId="2438F4C1" w14:textId="5FBAE6E6" w:rsidR="00001C18" w:rsidRDefault="00001C18" w:rsidP="008D30CF">
      <w:pPr>
        <w:pStyle w:val="Leipteksti"/>
        <w:spacing w:after="120"/>
      </w:pPr>
    </w:p>
    <w:p w14:paraId="54830D1D" w14:textId="77777777" w:rsidR="00B57ED4" w:rsidRDefault="00B57ED4" w:rsidP="00B57ED4">
      <w:pPr>
        <w:pStyle w:val="Leipteksti"/>
        <w:spacing w:after="120"/>
      </w:pPr>
    </w:p>
    <w:p w14:paraId="7425E801" w14:textId="77777777" w:rsidR="00812F52" w:rsidRDefault="00812F52" w:rsidP="00B57ED4">
      <w:pPr>
        <w:pStyle w:val="Leipteksti"/>
        <w:spacing w:after="120"/>
      </w:pPr>
    </w:p>
    <w:p w14:paraId="2438F4C2" w14:textId="7988428C" w:rsidR="00C63443" w:rsidRDefault="00C63443" w:rsidP="00031F1C">
      <w:pPr>
        <w:pStyle w:val="Leipteksti"/>
        <w:spacing w:after="120"/>
      </w:pPr>
      <w:r>
        <w:t>Toimialajohtaja</w:t>
      </w:r>
      <w:r>
        <w:tab/>
      </w:r>
      <w:r>
        <w:tab/>
      </w:r>
      <w:r w:rsidR="006F1840">
        <w:t>Lasse Skog</w:t>
      </w:r>
    </w:p>
    <w:p w14:paraId="2438F4C3" w14:textId="77777777" w:rsidR="00655F40" w:rsidRDefault="00655F40" w:rsidP="00001C18">
      <w:pPr>
        <w:pStyle w:val="Leipteksti"/>
        <w:spacing w:after="240"/>
      </w:pPr>
    </w:p>
    <w:p w14:paraId="2438F4C4" w14:textId="3B7CA787" w:rsidR="00C63443" w:rsidRDefault="00C63443" w:rsidP="00B57ED4">
      <w:pPr>
        <w:pStyle w:val="Leipteksti"/>
        <w:spacing w:after="120"/>
      </w:pPr>
      <w:r>
        <w:t>Apulaisjohtaja</w:t>
      </w:r>
      <w:r>
        <w:tab/>
      </w:r>
      <w:r>
        <w:tab/>
      </w:r>
      <w:r w:rsidR="0096789C">
        <w:t>Tanja Wistbacka</w:t>
      </w:r>
    </w:p>
    <w:p w14:paraId="441DE494" w14:textId="77777777" w:rsidR="00B57ED4" w:rsidRDefault="00B57ED4" w:rsidP="00B57ED4">
      <w:pPr>
        <w:pStyle w:val="Leipteksti"/>
        <w:spacing w:after="120"/>
      </w:pPr>
    </w:p>
    <w:p w14:paraId="1942E15E" w14:textId="77777777" w:rsidR="008D30CF" w:rsidRDefault="008D30CF" w:rsidP="008D30CF">
      <w:pPr>
        <w:pStyle w:val="Leipteksti"/>
        <w:spacing w:after="0"/>
      </w:pPr>
    </w:p>
    <w:p w14:paraId="2438F4C6" w14:textId="1D44207F" w:rsidR="00C63443" w:rsidRDefault="00B57ED4" w:rsidP="00D5350D">
      <w:pPr>
        <w:pStyle w:val="Leipteksti"/>
        <w:spacing w:after="0"/>
        <w:ind w:left="2604" w:hanging="2604"/>
      </w:pPr>
      <w:r>
        <w:rPr>
          <w:b/>
        </w:rPr>
        <w:t>T</w:t>
      </w:r>
      <w:r w:rsidR="00655F40" w:rsidRPr="00655F40">
        <w:rPr>
          <w:b/>
        </w:rPr>
        <w:t xml:space="preserve">iedoksi: </w:t>
      </w:r>
      <w:r w:rsidR="00655F40">
        <w:tab/>
        <w:t>Valtiontalouden tarkastusvirasto</w:t>
      </w:r>
      <w:r w:rsidR="00551C15">
        <w:br/>
      </w:r>
      <w:r w:rsidR="006A5D41">
        <w:t>Valtion talous- ja henkilöstöhallinnon palvelukeskus</w:t>
      </w:r>
    </w:p>
    <w:sectPr w:rsidR="00C63443" w:rsidSect="008D30CF">
      <w:headerReference w:type="default" r:id="rId11"/>
      <w:footerReference w:type="default" r:id="rId12"/>
      <w:pgSz w:w="11906" w:h="16838" w:code="9"/>
      <w:pgMar w:top="1985" w:right="849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9668" w14:textId="77777777" w:rsidR="005D1EAB" w:rsidRDefault="005D1EAB" w:rsidP="000672D9">
      <w:r>
        <w:separator/>
      </w:r>
    </w:p>
  </w:endnote>
  <w:endnote w:type="continuationSeparator" w:id="0">
    <w:p w14:paraId="3C5D1268" w14:textId="77777777" w:rsidR="005D1EAB" w:rsidRDefault="005D1EAB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C3C12" w14:paraId="2438F4E2" w14:textId="77777777" w:rsidTr="00AC2414">
      <w:tc>
        <w:tcPr>
          <w:tcW w:w="3906" w:type="dxa"/>
          <w:vAlign w:val="bottom"/>
        </w:tcPr>
        <w:p w14:paraId="2438F4DF" w14:textId="77777777" w:rsidR="000C3C12" w:rsidRDefault="000C3C12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2438F4E4" wp14:editId="2438F4E5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438F4E0" w14:textId="77777777" w:rsidR="000C3C12" w:rsidRDefault="000C3C12" w:rsidP="00AC2414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2438F4E1" w14:textId="77777777" w:rsidR="000C3C12" w:rsidRDefault="000C3C12" w:rsidP="00AC2414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2438F4E3" w14:textId="77777777" w:rsidR="000C3C12" w:rsidRDefault="000C3C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AAD8" w14:textId="77777777" w:rsidR="005D1EAB" w:rsidRDefault="005D1EAB" w:rsidP="000672D9">
      <w:r>
        <w:separator/>
      </w:r>
    </w:p>
  </w:footnote>
  <w:footnote w:type="continuationSeparator" w:id="0">
    <w:p w14:paraId="7CEBFAE3" w14:textId="77777777" w:rsidR="005D1EAB" w:rsidRDefault="005D1EAB" w:rsidP="000672D9">
      <w:r>
        <w:continuationSeparator/>
      </w:r>
    </w:p>
  </w:footnote>
  <w:footnote w:id="1">
    <w:p w14:paraId="1F8077F3" w14:textId="1571C7C7" w:rsidR="00022621" w:rsidRDefault="0002262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22621">
        <w:rPr>
          <w:sz w:val="16"/>
          <w:szCs w:val="16"/>
        </w:rPr>
        <w:t>Valtiokonttorin toimittamista vastaanottokuittauksista, tili-ilmoituksista ja täsmäytyslaskelmista kirjanpitoyksikön/rahastojen kirjanpidon ja keskuskirjanpidon välisen vastaavuuden varmentajana on luovuttu. Palkeet varmentaa vastaavuuden Kiekusta tulostetuilla täsmäytysraporteilla</w:t>
      </w:r>
      <w:r w:rsidRPr="0002262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422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2126"/>
      <w:gridCol w:w="425"/>
      <w:gridCol w:w="791"/>
      <w:gridCol w:w="425"/>
    </w:tblGrid>
    <w:tr w:rsidR="000C3C12" w:rsidRPr="008D59E1" w14:paraId="2438F4CF" w14:textId="77777777" w:rsidTr="000C3C12">
      <w:trPr>
        <w:gridAfter w:val="1"/>
        <w:wAfter w:w="425" w:type="dxa"/>
      </w:trPr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CB" w14:textId="77777777" w:rsidR="000C3C12" w:rsidRPr="00861DE3" w:rsidRDefault="000C3C12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2438F4CC" w14:textId="77777777" w:rsidR="000C3C12" w:rsidRPr="00A7455F" w:rsidRDefault="000C3C12" w:rsidP="0082324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126" w:type="dxa"/>
            </w:tcPr>
            <w:p w14:paraId="2438F4CD" w14:textId="77777777" w:rsidR="000C3C12" w:rsidRPr="008D59E1" w:rsidRDefault="000C3C12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CE" w14:textId="1F420B24" w:rsidR="000C3C12" w:rsidRPr="008D59E1" w:rsidRDefault="000C3C12" w:rsidP="00AC241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E1D6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E1D6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0C3C12" w:rsidRPr="008D59E1" w14:paraId="2438F4D4" w14:textId="77777777" w:rsidTr="00D46100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438F4D0" w14:textId="77777777" w:rsidR="000C3C12" w:rsidRPr="008D59E1" w:rsidRDefault="000C3C12" w:rsidP="00A7455F">
              <w:pPr>
                <w:pStyle w:val="Yltunniste"/>
              </w:pPr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439" w:type="dxa"/>
            </w:tcPr>
            <w:p w14:paraId="2438F4D1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2551" w:type="dxa"/>
              <w:gridSpan w:val="2"/>
            </w:tcPr>
            <w:p w14:paraId="2438F4D2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D3" w14:textId="77777777" w:rsidR="000C3C12" w:rsidRPr="008D59E1" w:rsidRDefault="000C3C12" w:rsidP="00AC2414">
          <w:pPr>
            <w:pStyle w:val="Yltunniste"/>
          </w:pPr>
        </w:p>
      </w:tc>
    </w:tr>
    <w:tr w:rsidR="000C3C12" w:rsidRPr="008D59E1" w14:paraId="2438F4D9" w14:textId="77777777" w:rsidTr="00D46100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438F4D5" w14:textId="77777777" w:rsidR="000C3C12" w:rsidRPr="008D59E1" w:rsidRDefault="000C3C12" w:rsidP="00C63443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8-08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39" w:type="dxa"/>
            </w:tcPr>
            <w:p w14:paraId="2438F4D6" w14:textId="20D5D591" w:rsidR="000C3C12" w:rsidRPr="00906450" w:rsidRDefault="00B4740D" w:rsidP="00D0497A">
              <w:pPr>
                <w:pStyle w:val="Yltunniste"/>
              </w:pPr>
              <w:r>
                <w:t>31.8.2018</w:t>
              </w:r>
            </w:p>
          </w:tc>
        </w:sdtContent>
      </w:sdt>
      <w:sdt>
        <w:sdtPr>
          <w:alias w:val="Diaarinumero"/>
          <w:id w:val="564783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551" w:type="dxa"/>
              <w:gridSpan w:val="2"/>
            </w:tcPr>
            <w:p w14:paraId="2438F4D7" w14:textId="773174A1" w:rsidR="000C3C12" w:rsidRPr="008F55F0" w:rsidRDefault="004E1D62" w:rsidP="00C260FD">
              <w:pPr>
                <w:pStyle w:val="Yltunniste"/>
              </w:pPr>
              <w:r w:rsidRPr="004E1D62">
                <w:t xml:space="preserve">VK/999/00.00.00.01/2018 </w:t>
              </w:r>
            </w:p>
          </w:tc>
        </w:sdtContent>
      </w:sdt>
      <w:tc>
        <w:tcPr>
          <w:tcW w:w="1216" w:type="dxa"/>
          <w:gridSpan w:val="2"/>
        </w:tcPr>
        <w:p w14:paraId="2438F4D8" w14:textId="77777777" w:rsidR="000C3C12" w:rsidRPr="008F55F0" w:rsidRDefault="000C3C12" w:rsidP="00AC2414">
          <w:pPr>
            <w:pStyle w:val="Yltunniste"/>
          </w:pPr>
        </w:p>
      </w:tc>
    </w:tr>
    <w:tr w:rsidR="000C3C12" w:rsidRPr="00891C4E" w14:paraId="2438F4DD" w14:textId="77777777" w:rsidTr="00D46100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DA" w14:textId="77777777" w:rsidR="000C3C12" w:rsidRPr="00D60F02" w:rsidRDefault="000C3C12" w:rsidP="00A7455F">
              <w:pPr>
                <w:pStyle w:val="Yltunniste"/>
              </w:pPr>
              <w:r w:rsidRPr="00D60F02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2438F4DB" w14:textId="75A79AF7" w:rsidR="000C3C12" w:rsidRPr="00D60F02" w:rsidRDefault="000C3C12" w:rsidP="005137E7">
          <w:pPr>
            <w:pStyle w:val="Yltunniste"/>
          </w:pPr>
        </w:p>
      </w:tc>
      <w:tc>
        <w:tcPr>
          <w:tcW w:w="3767" w:type="dxa"/>
          <w:gridSpan w:val="4"/>
        </w:tcPr>
        <w:p w14:paraId="2438F4DC" w14:textId="402560BD" w:rsidR="000C3C12" w:rsidRPr="008F55F0" w:rsidRDefault="000C3C12" w:rsidP="00AB258A">
          <w:pPr>
            <w:pStyle w:val="Yltunniste"/>
          </w:pPr>
        </w:p>
      </w:tc>
    </w:tr>
  </w:tbl>
  <w:p w14:paraId="2438F4DE" w14:textId="77777777" w:rsidR="000C3C12" w:rsidRPr="007B1CBA" w:rsidRDefault="000C3C12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1B53018A"/>
    <w:multiLevelType w:val="hybridMultilevel"/>
    <w:tmpl w:val="621C2CD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79F294B"/>
    <w:multiLevelType w:val="hybridMultilevel"/>
    <w:tmpl w:val="6DA6048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06A16C0"/>
    <w:multiLevelType w:val="hybridMultilevel"/>
    <w:tmpl w:val="DD5247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419D69E9"/>
    <w:multiLevelType w:val="multilevel"/>
    <w:tmpl w:val="82BA7B94"/>
    <w:numStyleLink w:val="Valtiokonttoriluettelonumerointi"/>
  </w:abstractNum>
  <w:abstractNum w:abstractNumId="6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0713A3B"/>
    <w:multiLevelType w:val="hybridMultilevel"/>
    <w:tmpl w:val="5D2019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80"/>
    <w:rsid w:val="00001C18"/>
    <w:rsid w:val="00013CA1"/>
    <w:rsid w:val="00017E6E"/>
    <w:rsid w:val="00022621"/>
    <w:rsid w:val="00023702"/>
    <w:rsid w:val="00031F1C"/>
    <w:rsid w:val="000424DE"/>
    <w:rsid w:val="00045F89"/>
    <w:rsid w:val="00063141"/>
    <w:rsid w:val="000672D9"/>
    <w:rsid w:val="00070C1F"/>
    <w:rsid w:val="00073B80"/>
    <w:rsid w:val="00080B93"/>
    <w:rsid w:val="00092C50"/>
    <w:rsid w:val="000A0E0B"/>
    <w:rsid w:val="000A1437"/>
    <w:rsid w:val="000A6ECE"/>
    <w:rsid w:val="000A739B"/>
    <w:rsid w:val="000B1691"/>
    <w:rsid w:val="000B2405"/>
    <w:rsid w:val="000C0FEB"/>
    <w:rsid w:val="000C3C12"/>
    <w:rsid w:val="000C791E"/>
    <w:rsid w:val="000E0E11"/>
    <w:rsid w:val="000E45A8"/>
    <w:rsid w:val="000F0BE9"/>
    <w:rsid w:val="00105754"/>
    <w:rsid w:val="00107064"/>
    <w:rsid w:val="00107D3F"/>
    <w:rsid w:val="00111F4D"/>
    <w:rsid w:val="0012561A"/>
    <w:rsid w:val="00125A05"/>
    <w:rsid w:val="0013281D"/>
    <w:rsid w:val="00140F9B"/>
    <w:rsid w:val="00163176"/>
    <w:rsid w:val="00170925"/>
    <w:rsid w:val="00177EBA"/>
    <w:rsid w:val="0018071A"/>
    <w:rsid w:val="00183E49"/>
    <w:rsid w:val="00184A2B"/>
    <w:rsid w:val="00187BEE"/>
    <w:rsid w:val="00195817"/>
    <w:rsid w:val="001A480A"/>
    <w:rsid w:val="001A5EF6"/>
    <w:rsid w:val="001B059C"/>
    <w:rsid w:val="001C7FB1"/>
    <w:rsid w:val="001D22DB"/>
    <w:rsid w:val="001F4294"/>
    <w:rsid w:val="0020791D"/>
    <w:rsid w:val="00212E17"/>
    <w:rsid w:val="00223C21"/>
    <w:rsid w:val="002316F5"/>
    <w:rsid w:val="00231A67"/>
    <w:rsid w:val="0023449B"/>
    <w:rsid w:val="00237D3D"/>
    <w:rsid w:val="0024789C"/>
    <w:rsid w:val="0025336C"/>
    <w:rsid w:val="0026769A"/>
    <w:rsid w:val="00273A6C"/>
    <w:rsid w:val="0027482F"/>
    <w:rsid w:val="00276A2D"/>
    <w:rsid w:val="00280255"/>
    <w:rsid w:val="00280A87"/>
    <w:rsid w:val="00285EEA"/>
    <w:rsid w:val="002A565B"/>
    <w:rsid w:val="002B5199"/>
    <w:rsid w:val="002B552D"/>
    <w:rsid w:val="002D0675"/>
    <w:rsid w:val="002D1ECA"/>
    <w:rsid w:val="002D2BBD"/>
    <w:rsid w:val="002D596C"/>
    <w:rsid w:val="002E3128"/>
    <w:rsid w:val="002E6B30"/>
    <w:rsid w:val="002F5278"/>
    <w:rsid w:val="0030095E"/>
    <w:rsid w:val="00303A00"/>
    <w:rsid w:val="00310FEC"/>
    <w:rsid w:val="00312392"/>
    <w:rsid w:val="00322942"/>
    <w:rsid w:val="00331EF6"/>
    <w:rsid w:val="00332570"/>
    <w:rsid w:val="00332F0A"/>
    <w:rsid w:val="0033462E"/>
    <w:rsid w:val="00337A21"/>
    <w:rsid w:val="00341A9A"/>
    <w:rsid w:val="00347836"/>
    <w:rsid w:val="00347C5C"/>
    <w:rsid w:val="003548F2"/>
    <w:rsid w:val="003573E9"/>
    <w:rsid w:val="00357D4D"/>
    <w:rsid w:val="00362AD5"/>
    <w:rsid w:val="00371F35"/>
    <w:rsid w:val="003A5EEB"/>
    <w:rsid w:val="003B0D40"/>
    <w:rsid w:val="003B5912"/>
    <w:rsid w:val="003B679B"/>
    <w:rsid w:val="003B7BDE"/>
    <w:rsid w:val="003D35A1"/>
    <w:rsid w:val="003D61B6"/>
    <w:rsid w:val="003E02AE"/>
    <w:rsid w:val="003F129C"/>
    <w:rsid w:val="003F2395"/>
    <w:rsid w:val="003F342E"/>
    <w:rsid w:val="0040223A"/>
    <w:rsid w:val="004048AB"/>
    <w:rsid w:val="004114B2"/>
    <w:rsid w:val="00411EDB"/>
    <w:rsid w:val="00427E10"/>
    <w:rsid w:val="00436B7D"/>
    <w:rsid w:val="0044272B"/>
    <w:rsid w:val="00446383"/>
    <w:rsid w:val="004478FA"/>
    <w:rsid w:val="00451515"/>
    <w:rsid w:val="004559EB"/>
    <w:rsid w:val="00461375"/>
    <w:rsid w:val="00465243"/>
    <w:rsid w:val="004729EE"/>
    <w:rsid w:val="00473C2A"/>
    <w:rsid w:val="00490A0E"/>
    <w:rsid w:val="00494326"/>
    <w:rsid w:val="00495F23"/>
    <w:rsid w:val="004B22B8"/>
    <w:rsid w:val="004D7A92"/>
    <w:rsid w:val="004E1D62"/>
    <w:rsid w:val="004F67EE"/>
    <w:rsid w:val="00506BAC"/>
    <w:rsid w:val="00510261"/>
    <w:rsid w:val="0051257A"/>
    <w:rsid w:val="005137E7"/>
    <w:rsid w:val="005309D8"/>
    <w:rsid w:val="0053711C"/>
    <w:rsid w:val="00540D6E"/>
    <w:rsid w:val="00542799"/>
    <w:rsid w:val="0054761E"/>
    <w:rsid w:val="00551C15"/>
    <w:rsid w:val="00565A07"/>
    <w:rsid w:val="00572EE7"/>
    <w:rsid w:val="00574DDA"/>
    <w:rsid w:val="005754E6"/>
    <w:rsid w:val="00576F0D"/>
    <w:rsid w:val="005812E1"/>
    <w:rsid w:val="00587B3D"/>
    <w:rsid w:val="005913E5"/>
    <w:rsid w:val="00593234"/>
    <w:rsid w:val="005A1E13"/>
    <w:rsid w:val="005A48D3"/>
    <w:rsid w:val="005A5C38"/>
    <w:rsid w:val="005B43FC"/>
    <w:rsid w:val="005B4AB4"/>
    <w:rsid w:val="005D1EAB"/>
    <w:rsid w:val="005D3C73"/>
    <w:rsid w:val="005D7C8A"/>
    <w:rsid w:val="00617A28"/>
    <w:rsid w:val="00626BE8"/>
    <w:rsid w:val="00632F67"/>
    <w:rsid w:val="0063618E"/>
    <w:rsid w:val="006469BA"/>
    <w:rsid w:val="006503E1"/>
    <w:rsid w:val="006549CC"/>
    <w:rsid w:val="00655F40"/>
    <w:rsid w:val="0065791D"/>
    <w:rsid w:val="006808AC"/>
    <w:rsid w:val="00685D00"/>
    <w:rsid w:val="0068740B"/>
    <w:rsid w:val="0069337E"/>
    <w:rsid w:val="006944A2"/>
    <w:rsid w:val="0069606C"/>
    <w:rsid w:val="006A02B3"/>
    <w:rsid w:val="006A5D41"/>
    <w:rsid w:val="006B2182"/>
    <w:rsid w:val="006B3FEE"/>
    <w:rsid w:val="006C27F3"/>
    <w:rsid w:val="006D4578"/>
    <w:rsid w:val="006D5B27"/>
    <w:rsid w:val="006D6BCA"/>
    <w:rsid w:val="006E56E3"/>
    <w:rsid w:val="006E5BAD"/>
    <w:rsid w:val="006E6A71"/>
    <w:rsid w:val="006F1840"/>
    <w:rsid w:val="006F78E6"/>
    <w:rsid w:val="00700414"/>
    <w:rsid w:val="007112FF"/>
    <w:rsid w:val="007119A5"/>
    <w:rsid w:val="00716416"/>
    <w:rsid w:val="00717DEE"/>
    <w:rsid w:val="00727927"/>
    <w:rsid w:val="007279C4"/>
    <w:rsid w:val="007301F8"/>
    <w:rsid w:val="007426DE"/>
    <w:rsid w:val="0074715C"/>
    <w:rsid w:val="00747313"/>
    <w:rsid w:val="00747B11"/>
    <w:rsid w:val="00761CD7"/>
    <w:rsid w:val="00766548"/>
    <w:rsid w:val="00772FBA"/>
    <w:rsid w:val="0077472D"/>
    <w:rsid w:val="00774BFE"/>
    <w:rsid w:val="007847F3"/>
    <w:rsid w:val="007933AD"/>
    <w:rsid w:val="007A2D36"/>
    <w:rsid w:val="007A4BCF"/>
    <w:rsid w:val="007B08F7"/>
    <w:rsid w:val="007B1CBA"/>
    <w:rsid w:val="007C75F8"/>
    <w:rsid w:val="007C7A3C"/>
    <w:rsid w:val="007D194A"/>
    <w:rsid w:val="007E2ABD"/>
    <w:rsid w:val="007E61D4"/>
    <w:rsid w:val="007E6EE8"/>
    <w:rsid w:val="008008CD"/>
    <w:rsid w:val="00800FAB"/>
    <w:rsid w:val="00801008"/>
    <w:rsid w:val="0080259A"/>
    <w:rsid w:val="008058AA"/>
    <w:rsid w:val="008113EE"/>
    <w:rsid w:val="00812F52"/>
    <w:rsid w:val="008163E5"/>
    <w:rsid w:val="008168B2"/>
    <w:rsid w:val="00823241"/>
    <w:rsid w:val="0083011C"/>
    <w:rsid w:val="008306C3"/>
    <w:rsid w:val="00832D9B"/>
    <w:rsid w:val="00851AEF"/>
    <w:rsid w:val="00854C97"/>
    <w:rsid w:val="00861DE3"/>
    <w:rsid w:val="00870C3E"/>
    <w:rsid w:val="00877B51"/>
    <w:rsid w:val="0088324C"/>
    <w:rsid w:val="00891C4E"/>
    <w:rsid w:val="00895611"/>
    <w:rsid w:val="00896241"/>
    <w:rsid w:val="008A264D"/>
    <w:rsid w:val="008A4C75"/>
    <w:rsid w:val="008C0AF9"/>
    <w:rsid w:val="008C3B4C"/>
    <w:rsid w:val="008D30CF"/>
    <w:rsid w:val="008D59E1"/>
    <w:rsid w:val="008E0A22"/>
    <w:rsid w:val="008E53D8"/>
    <w:rsid w:val="008F07E2"/>
    <w:rsid w:val="008F2151"/>
    <w:rsid w:val="008F55F0"/>
    <w:rsid w:val="009019B2"/>
    <w:rsid w:val="00904D3A"/>
    <w:rsid w:val="00906450"/>
    <w:rsid w:val="00921346"/>
    <w:rsid w:val="00923976"/>
    <w:rsid w:val="00925328"/>
    <w:rsid w:val="009262ED"/>
    <w:rsid w:val="0093319D"/>
    <w:rsid w:val="00933C97"/>
    <w:rsid w:val="00943688"/>
    <w:rsid w:val="00947638"/>
    <w:rsid w:val="0096789C"/>
    <w:rsid w:val="00980FC2"/>
    <w:rsid w:val="009B2A32"/>
    <w:rsid w:val="009B4476"/>
    <w:rsid w:val="009B7478"/>
    <w:rsid w:val="009C0A36"/>
    <w:rsid w:val="009C594C"/>
    <w:rsid w:val="009C78EA"/>
    <w:rsid w:val="009E010F"/>
    <w:rsid w:val="009F02C1"/>
    <w:rsid w:val="009F1416"/>
    <w:rsid w:val="009F3CD1"/>
    <w:rsid w:val="00A0221B"/>
    <w:rsid w:val="00A1792E"/>
    <w:rsid w:val="00A24F6D"/>
    <w:rsid w:val="00A26A30"/>
    <w:rsid w:val="00A35759"/>
    <w:rsid w:val="00A35830"/>
    <w:rsid w:val="00A374E1"/>
    <w:rsid w:val="00A44818"/>
    <w:rsid w:val="00A544E4"/>
    <w:rsid w:val="00A56D30"/>
    <w:rsid w:val="00A63582"/>
    <w:rsid w:val="00A63841"/>
    <w:rsid w:val="00A64D82"/>
    <w:rsid w:val="00A67B09"/>
    <w:rsid w:val="00A70680"/>
    <w:rsid w:val="00A7455F"/>
    <w:rsid w:val="00A8348C"/>
    <w:rsid w:val="00AA2388"/>
    <w:rsid w:val="00AA5746"/>
    <w:rsid w:val="00AB021A"/>
    <w:rsid w:val="00AB258A"/>
    <w:rsid w:val="00AB3090"/>
    <w:rsid w:val="00AC1420"/>
    <w:rsid w:val="00AC2414"/>
    <w:rsid w:val="00AD39CE"/>
    <w:rsid w:val="00AE2B3E"/>
    <w:rsid w:val="00AE72C7"/>
    <w:rsid w:val="00AF1EB9"/>
    <w:rsid w:val="00AF6B8C"/>
    <w:rsid w:val="00AF6E65"/>
    <w:rsid w:val="00B05623"/>
    <w:rsid w:val="00B05904"/>
    <w:rsid w:val="00B14449"/>
    <w:rsid w:val="00B16FD5"/>
    <w:rsid w:val="00B306F9"/>
    <w:rsid w:val="00B43C21"/>
    <w:rsid w:val="00B43E1E"/>
    <w:rsid w:val="00B4740D"/>
    <w:rsid w:val="00B47CD2"/>
    <w:rsid w:val="00B513F3"/>
    <w:rsid w:val="00B57ED4"/>
    <w:rsid w:val="00B635B0"/>
    <w:rsid w:val="00B63875"/>
    <w:rsid w:val="00B8060E"/>
    <w:rsid w:val="00B80E04"/>
    <w:rsid w:val="00B848F7"/>
    <w:rsid w:val="00B850A8"/>
    <w:rsid w:val="00B945D4"/>
    <w:rsid w:val="00B96176"/>
    <w:rsid w:val="00BA5F56"/>
    <w:rsid w:val="00BB2362"/>
    <w:rsid w:val="00BB5795"/>
    <w:rsid w:val="00BB7DF0"/>
    <w:rsid w:val="00BD1577"/>
    <w:rsid w:val="00BD22B0"/>
    <w:rsid w:val="00BD26F3"/>
    <w:rsid w:val="00BD4FB8"/>
    <w:rsid w:val="00BE178E"/>
    <w:rsid w:val="00BE4FB1"/>
    <w:rsid w:val="00BF2062"/>
    <w:rsid w:val="00BF6ADA"/>
    <w:rsid w:val="00C05129"/>
    <w:rsid w:val="00C212FD"/>
    <w:rsid w:val="00C232F6"/>
    <w:rsid w:val="00C24F46"/>
    <w:rsid w:val="00C260FD"/>
    <w:rsid w:val="00C50637"/>
    <w:rsid w:val="00C6128D"/>
    <w:rsid w:val="00C63443"/>
    <w:rsid w:val="00C66ED5"/>
    <w:rsid w:val="00C82EEC"/>
    <w:rsid w:val="00C9392C"/>
    <w:rsid w:val="00CA0C0C"/>
    <w:rsid w:val="00CA0E1F"/>
    <w:rsid w:val="00CA1DC4"/>
    <w:rsid w:val="00CB1E5C"/>
    <w:rsid w:val="00CB4DD8"/>
    <w:rsid w:val="00CB5031"/>
    <w:rsid w:val="00CC5CE2"/>
    <w:rsid w:val="00CE1981"/>
    <w:rsid w:val="00CE3C1F"/>
    <w:rsid w:val="00CE5057"/>
    <w:rsid w:val="00CE7557"/>
    <w:rsid w:val="00CF1DAE"/>
    <w:rsid w:val="00CF2682"/>
    <w:rsid w:val="00CF2C0A"/>
    <w:rsid w:val="00CF644C"/>
    <w:rsid w:val="00D0497A"/>
    <w:rsid w:val="00D10B78"/>
    <w:rsid w:val="00D25CF7"/>
    <w:rsid w:val="00D31F8D"/>
    <w:rsid w:val="00D46100"/>
    <w:rsid w:val="00D5350D"/>
    <w:rsid w:val="00D55480"/>
    <w:rsid w:val="00D55E7E"/>
    <w:rsid w:val="00D578F1"/>
    <w:rsid w:val="00D60F02"/>
    <w:rsid w:val="00D6164E"/>
    <w:rsid w:val="00D701E1"/>
    <w:rsid w:val="00D9162C"/>
    <w:rsid w:val="00D91EBD"/>
    <w:rsid w:val="00DA0F66"/>
    <w:rsid w:val="00DC4306"/>
    <w:rsid w:val="00DD40AC"/>
    <w:rsid w:val="00DE1480"/>
    <w:rsid w:val="00DE7A54"/>
    <w:rsid w:val="00DF3A63"/>
    <w:rsid w:val="00DF4661"/>
    <w:rsid w:val="00E22CC7"/>
    <w:rsid w:val="00E26E47"/>
    <w:rsid w:val="00E338D7"/>
    <w:rsid w:val="00E374EB"/>
    <w:rsid w:val="00E45F72"/>
    <w:rsid w:val="00E60B99"/>
    <w:rsid w:val="00E723A8"/>
    <w:rsid w:val="00EA2D98"/>
    <w:rsid w:val="00ED1B26"/>
    <w:rsid w:val="00ED2EA1"/>
    <w:rsid w:val="00ED41D5"/>
    <w:rsid w:val="00ED56B7"/>
    <w:rsid w:val="00EE0019"/>
    <w:rsid w:val="00EE0986"/>
    <w:rsid w:val="00EE327C"/>
    <w:rsid w:val="00EE7263"/>
    <w:rsid w:val="00EF2EE0"/>
    <w:rsid w:val="00EF72B0"/>
    <w:rsid w:val="00F00B41"/>
    <w:rsid w:val="00F03061"/>
    <w:rsid w:val="00F04286"/>
    <w:rsid w:val="00F1235C"/>
    <w:rsid w:val="00F1542F"/>
    <w:rsid w:val="00F160BA"/>
    <w:rsid w:val="00F25D19"/>
    <w:rsid w:val="00F361C2"/>
    <w:rsid w:val="00F41C78"/>
    <w:rsid w:val="00F42FFE"/>
    <w:rsid w:val="00F450CA"/>
    <w:rsid w:val="00F502C5"/>
    <w:rsid w:val="00F60C7A"/>
    <w:rsid w:val="00F61798"/>
    <w:rsid w:val="00F648D0"/>
    <w:rsid w:val="00F72957"/>
    <w:rsid w:val="00F94746"/>
    <w:rsid w:val="00FA27C0"/>
    <w:rsid w:val="00FA6D03"/>
    <w:rsid w:val="00FD07D4"/>
    <w:rsid w:val="00FD1D45"/>
    <w:rsid w:val="00FD2861"/>
    <w:rsid w:val="00FD6887"/>
    <w:rsid w:val="00FE1E2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8F4B6"/>
  <w15:docId w15:val="{870706EE-6B55-448C-8D45-15B8685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532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5328"/>
    <w:rPr>
      <w:rFonts w:ascii="Calibri" w:hAnsi="Calibri" w:cstheme="minorBidi"/>
      <w:szCs w:val="21"/>
    </w:rPr>
  </w:style>
  <w:style w:type="character" w:styleId="Hyperlinkki">
    <w:name w:val="Hyperlink"/>
    <w:basedOn w:val="Kappaleenoletusfontti"/>
    <w:uiPriority w:val="99"/>
    <w:unhideWhenUsed/>
    <w:rsid w:val="007426DE"/>
    <w:rPr>
      <w:color w:val="006265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35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35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35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35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350D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25D19"/>
    <w:rPr>
      <w:color w:val="800080" w:themeColor="followedHyperlink"/>
      <w:u w:val="single"/>
    </w:rPr>
  </w:style>
  <w:style w:type="paragraph" w:customStyle="1" w:styleId="a-perus">
    <w:name w:val="a-perus"/>
    <w:basedOn w:val="Normaali"/>
    <w:rsid w:val="00891C4E"/>
    <w:pPr>
      <w:tabs>
        <w:tab w:val="left" w:pos="1702"/>
      </w:tabs>
      <w:spacing w:before="120" w:after="120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Muutos">
    <w:name w:val="Revision"/>
    <w:hidden/>
    <w:uiPriority w:val="99"/>
    <w:semiHidden/>
    <w:rsid w:val="00D6164E"/>
  </w:style>
  <w:style w:type="paragraph" w:styleId="Luettelokappale">
    <w:name w:val="List Paragraph"/>
    <w:basedOn w:val="Normaali"/>
    <w:uiPriority w:val="34"/>
    <w:unhideWhenUsed/>
    <w:rsid w:val="00BB7DF0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2262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2262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22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7ECFB-CD8F-462C-B5BB-75229C723BEF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E1785884-4907-4BFB-B468-E904C7DA869D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184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Valtiokonttori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Veera Mäki</dc:creator>
  <cp:lastModifiedBy>Laitinen Merja</cp:lastModifiedBy>
  <cp:revision>2</cp:revision>
  <cp:lastPrinted>2017-11-23T08:28:00Z</cp:lastPrinted>
  <dcterms:created xsi:type="dcterms:W3CDTF">2019-04-01T13:56:00Z</dcterms:created>
  <dcterms:modified xsi:type="dcterms:W3CDTF">2019-04-01T13:56:00Z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133;#valtuus|7eed45f2-9c5c-480d-9ed7-21a605246855;#25;#kirjanpito|e779cf52-3c06-48c5-8101-fa20257f4ed4</vt:lpwstr>
  </property>
</Properties>
</file>